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1"/>
        <w:tblOverlap w:val="never"/>
        <w:tblW w:w="612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18" w:space="0" w:color="auto"/>
          <w:right w:val="single" w:sz="4" w:space="0" w:color="FFFFFF" w:themeColor="background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E236CA" w:rsidRPr="00EF5A7E" w14:paraId="2D2B884C" w14:textId="77777777" w:rsidTr="00437791">
        <w:trPr>
          <w:trHeight w:hRule="exact" w:val="1389"/>
        </w:trPr>
        <w:tc>
          <w:tcPr>
            <w:tcW w:w="6124" w:type="dxa"/>
            <w:shd w:val="clear" w:color="auto" w:fill="auto"/>
            <w:vAlign w:val="bottom"/>
          </w:tcPr>
          <w:p w14:paraId="36CE8E08" w14:textId="472B7085" w:rsidR="00E236CA" w:rsidRPr="00EF5A7E" w:rsidRDefault="00D53648" w:rsidP="00627AF1">
            <w:pPr>
              <w:spacing w:after="60"/>
              <w:rPr>
                <w:rFonts w:ascii="PKO Bank Polski" w:hAnsi="PKO Bank Polski"/>
                <w:sz w:val="22"/>
                <w:szCs w:val="22"/>
              </w:rPr>
            </w:pPr>
            <w:r>
              <w:br w:type="textWrapping" w:clear="all"/>
            </w:r>
            <w:r w:rsidR="0077330D" w:rsidRPr="00EF5A7E">
              <w:rPr>
                <w:rFonts w:ascii="PKO Bank Polski" w:hAnsi="PKO Bank Polski" w:cs="Arial"/>
                <w:b/>
                <w:sz w:val="22"/>
                <w:szCs w:val="22"/>
              </w:rPr>
              <w:t>ZAŁĄCZNIK NR 1 – ZAKRES PRAC</w:t>
            </w:r>
            <w:r w:rsidR="00447736">
              <w:rPr>
                <w:rFonts w:ascii="PKO Bank Polski" w:hAnsi="PKO Bank Polski" w:cs="Arial"/>
                <w:b/>
                <w:sz w:val="22"/>
                <w:szCs w:val="22"/>
              </w:rPr>
              <w:t xml:space="preserve">, OCZEKIWANIA </w:t>
            </w:r>
            <w:r w:rsidR="00627AF1">
              <w:rPr>
                <w:rFonts w:ascii="PKO Bank Polski" w:hAnsi="PKO Bank Polski" w:cs="Arial"/>
                <w:b/>
                <w:sz w:val="22"/>
                <w:szCs w:val="22"/>
              </w:rPr>
              <w:t>PKO BP S.A.</w:t>
            </w:r>
          </w:p>
        </w:tc>
      </w:tr>
      <w:tr w:rsidR="0062337C" w:rsidRPr="00EF5A7E" w14:paraId="7DD7E24D" w14:textId="77777777" w:rsidTr="00437791">
        <w:trPr>
          <w:trHeight w:hRule="exact" w:val="1389"/>
        </w:trPr>
        <w:tc>
          <w:tcPr>
            <w:tcW w:w="6124" w:type="dxa"/>
            <w:shd w:val="clear" w:color="auto" w:fill="auto"/>
            <w:vAlign w:val="bottom"/>
          </w:tcPr>
          <w:p w14:paraId="41B2A7B0" w14:textId="77777777" w:rsidR="0062337C" w:rsidRDefault="0062337C" w:rsidP="00627AF1">
            <w:pPr>
              <w:spacing w:after="60"/>
            </w:pPr>
          </w:p>
        </w:tc>
      </w:tr>
    </w:tbl>
    <w:p w14:paraId="7A1898B5" w14:textId="3B56F8E2" w:rsidR="00E236CA" w:rsidRDefault="00E236CA" w:rsidP="00917F1F">
      <w:pPr>
        <w:spacing w:line="200" w:lineRule="exact"/>
        <w:ind w:left="284" w:hanging="284"/>
        <w:rPr>
          <w:rFonts w:ascii="PKO Bank Polski" w:hAnsi="PKO Bank Polski"/>
        </w:rPr>
      </w:pPr>
      <w:r w:rsidRPr="00EF5A7E">
        <w:rPr>
          <w:rFonts w:ascii="PKO Bank Polski" w:hAnsi="PKO Bank Polski"/>
        </w:rPr>
        <w:br w:type="textWrapping" w:clear="all"/>
      </w:r>
    </w:p>
    <w:p w14:paraId="3D258BD1" w14:textId="6471AA2A" w:rsidR="005368CB" w:rsidRDefault="005368CB" w:rsidP="00C17454">
      <w:pPr>
        <w:spacing w:line="200" w:lineRule="exact"/>
        <w:rPr>
          <w:rFonts w:ascii="PKO Bank Polski" w:hAnsi="PKO Bank Polski"/>
        </w:rPr>
      </w:pPr>
    </w:p>
    <w:p w14:paraId="7799F3E8" w14:textId="682F05A3" w:rsidR="005368CB" w:rsidRDefault="005368CB" w:rsidP="00917F1F">
      <w:pPr>
        <w:spacing w:line="200" w:lineRule="exact"/>
        <w:ind w:left="284" w:hanging="284"/>
        <w:rPr>
          <w:rFonts w:ascii="PKO Bank Polski" w:hAnsi="PKO Bank Polski"/>
        </w:rPr>
      </w:pPr>
    </w:p>
    <w:p w14:paraId="0EE86970" w14:textId="77777777" w:rsidR="005368CB" w:rsidRPr="005368CB" w:rsidRDefault="005368CB" w:rsidP="005368CB">
      <w:pPr>
        <w:numPr>
          <w:ilvl w:val="0"/>
          <w:numId w:val="3"/>
        </w:numPr>
        <w:spacing w:line="200" w:lineRule="exact"/>
        <w:ind w:left="284" w:hanging="284"/>
        <w:rPr>
          <w:b/>
          <w:szCs w:val="18"/>
        </w:rPr>
      </w:pPr>
      <w:r w:rsidRPr="005368CB">
        <w:rPr>
          <w:b/>
          <w:szCs w:val="18"/>
        </w:rPr>
        <w:t xml:space="preserve">Przedmiot zapytania </w:t>
      </w:r>
    </w:p>
    <w:p w14:paraId="6967D3B0" w14:textId="77777777" w:rsidR="00A374AA" w:rsidRPr="0006576C" w:rsidRDefault="00A374AA" w:rsidP="005368CB">
      <w:pPr>
        <w:autoSpaceDE w:val="0"/>
        <w:autoSpaceDN w:val="0"/>
        <w:adjustRightInd w:val="0"/>
        <w:jc w:val="both"/>
        <w:rPr>
          <w:rFonts w:cs="PKO Bank Polski"/>
          <w:color w:val="000000"/>
          <w:szCs w:val="18"/>
          <w:lang w:eastAsia="pl-PL"/>
        </w:rPr>
      </w:pPr>
    </w:p>
    <w:p w14:paraId="1324364D" w14:textId="322F0DF9" w:rsidR="001D56C4" w:rsidRPr="00014EE2" w:rsidRDefault="005368CB" w:rsidP="005368CB">
      <w:pPr>
        <w:autoSpaceDE w:val="0"/>
        <w:autoSpaceDN w:val="0"/>
        <w:adjustRightInd w:val="0"/>
        <w:jc w:val="both"/>
        <w:rPr>
          <w:rFonts w:cs="PKO Bank Polski"/>
          <w:color w:val="000000"/>
          <w:szCs w:val="18"/>
          <w:lang w:eastAsia="pl-PL"/>
        </w:rPr>
      </w:pPr>
      <w:r w:rsidRPr="00014EE2">
        <w:rPr>
          <w:rFonts w:cs="PKO Bank Polski"/>
          <w:color w:val="000000"/>
          <w:szCs w:val="18"/>
          <w:lang w:eastAsia="pl-PL"/>
        </w:rPr>
        <w:t>Przedmiotem zapytania</w:t>
      </w:r>
      <w:bookmarkStart w:id="0" w:name="_Hlk213139989"/>
      <w:r w:rsidRPr="00014EE2">
        <w:rPr>
          <w:rFonts w:cs="PKO Bank Polski"/>
          <w:color w:val="000000"/>
          <w:szCs w:val="18"/>
          <w:lang w:eastAsia="pl-PL"/>
        </w:rPr>
        <w:t xml:space="preserve"> </w:t>
      </w:r>
      <w:r w:rsidR="00AB4DCC">
        <w:rPr>
          <w:rFonts w:cs="PKO Bank Polski"/>
          <w:color w:val="000000"/>
          <w:szCs w:val="18"/>
          <w:lang w:eastAsia="pl-PL"/>
        </w:rPr>
        <w:t xml:space="preserve">jest </w:t>
      </w:r>
      <w:r w:rsidR="009D383D" w:rsidRPr="00014EE2">
        <w:rPr>
          <w:rFonts w:cs="PKO Bank Polski"/>
          <w:color w:val="000000"/>
          <w:szCs w:val="18"/>
          <w:lang w:eastAsia="pl-PL"/>
        </w:rPr>
        <w:t>udostępnienie</w:t>
      </w:r>
      <w:r w:rsidRPr="00014EE2">
        <w:rPr>
          <w:rFonts w:cs="PKO Bank Polski"/>
          <w:color w:val="000000"/>
          <w:szCs w:val="18"/>
          <w:lang w:eastAsia="pl-PL"/>
        </w:rPr>
        <w:t xml:space="preserve"> platform</w:t>
      </w:r>
      <w:r w:rsidR="0035546F" w:rsidRPr="00014EE2">
        <w:rPr>
          <w:rFonts w:cs="PKO Bank Polski"/>
          <w:color w:val="000000"/>
          <w:szCs w:val="18"/>
          <w:lang w:eastAsia="pl-PL"/>
        </w:rPr>
        <w:t>y</w:t>
      </w:r>
      <w:r w:rsidRPr="00014EE2">
        <w:rPr>
          <w:rFonts w:cs="PKO Bank Polski"/>
          <w:color w:val="000000"/>
          <w:szCs w:val="18"/>
          <w:lang w:eastAsia="pl-PL"/>
        </w:rPr>
        <w:t xml:space="preserve"> do monitoringu </w:t>
      </w:r>
      <w:bookmarkEnd w:id="0"/>
      <w:r w:rsidR="00AB2346" w:rsidRPr="00014EE2">
        <w:rPr>
          <w:rFonts w:cs="PKO Bank Polski"/>
          <w:color w:val="000000"/>
          <w:szCs w:val="18"/>
          <w:lang w:eastAsia="pl-PL"/>
        </w:rPr>
        <w:t>mediów</w:t>
      </w:r>
      <w:r w:rsidR="0035546F" w:rsidRPr="00014EE2">
        <w:rPr>
          <w:rFonts w:cs="PKO Bank Polski"/>
          <w:color w:val="000000"/>
          <w:szCs w:val="18"/>
          <w:lang w:eastAsia="pl-PL"/>
        </w:rPr>
        <w:t xml:space="preserve"> i związane z nią usługi</w:t>
      </w:r>
      <w:r w:rsidR="001D56C4" w:rsidRPr="00014EE2">
        <w:rPr>
          <w:rFonts w:cs="PKO Bank Polski"/>
          <w:color w:val="000000"/>
          <w:szCs w:val="18"/>
          <w:lang w:eastAsia="pl-PL"/>
        </w:rPr>
        <w:t>,</w:t>
      </w:r>
    </w:p>
    <w:p w14:paraId="762AF0AE" w14:textId="77777777" w:rsidR="005368CB" w:rsidRDefault="005368CB" w:rsidP="005368CB">
      <w:pPr>
        <w:spacing w:before="100" w:beforeAutospacing="1" w:after="100" w:afterAutospacing="1"/>
        <w:rPr>
          <w:rFonts w:eastAsia="Times New Roman" w:cs="PKO Bank Polski Rg"/>
          <w:b/>
          <w:bCs/>
          <w:szCs w:val="18"/>
          <w:lang w:eastAsia="pl-PL"/>
        </w:rPr>
      </w:pPr>
      <w:r w:rsidRPr="005368CB">
        <w:rPr>
          <w:rFonts w:eastAsia="Times New Roman" w:cs="PKO Bank Polski Rg"/>
          <w:b/>
          <w:bCs/>
          <w:szCs w:val="18"/>
          <w:lang w:eastAsia="pl-PL"/>
        </w:rPr>
        <w:t>2.   Produkty prac/zakres zadań</w:t>
      </w:r>
    </w:p>
    <w:p w14:paraId="0AFD973F" w14:textId="38EE0181" w:rsidR="00AB2346" w:rsidRPr="00E77B64" w:rsidRDefault="005368CB" w:rsidP="00AB2346">
      <w:pPr>
        <w:spacing w:before="100" w:beforeAutospacing="1" w:after="100" w:afterAutospacing="1"/>
        <w:rPr>
          <w:rFonts w:eastAsia="Times New Roman" w:cs="Calibri"/>
          <w:szCs w:val="18"/>
          <w:lang w:eastAsia="pl-PL"/>
        </w:rPr>
      </w:pPr>
      <w:r w:rsidRPr="005368CB">
        <w:rPr>
          <w:rFonts w:eastAsia="Times New Roman" w:cs="Calibri"/>
          <w:szCs w:val="18"/>
          <w:lang w:eastAsia="pl-PL"/>
        </w:rPr>
        <w:t xml:space="preserve">W ramach realizacji </w:t>
      </w:r>
      <w:r w:rsidRPr="00E77B64">
        <w:rPr>
          <w:rFonts w:eastAsia="Times New Roman" w:cs="Calibri"/>
          <w:szCs w:val="18"/>
          <w:lang w:eastAsia="pl-PL"/>
        </w:rPr>
        <w:t xml:space="preserve">prac </w:t>
      </w:r>
      <w:r w:rsidR="002B4BB7">
        <w:rPr>
          <w:rFonts w:eastAsia="Times New Roman" w:cs="Calibri"/>
          <w:szCs w:val="18"/>
          <w:lang w:eastAsia="pl-PL"/>
        </w:rPr>
        <w:t xml:space="preserve">PKO </w:t>
      </w:r>
      <w:r w:rsidR="00CA3B88">
        <w:rPr>
          <w:rFonts w:eastAsia="Times New Roman" w:cs="Calibri"/>
          <w:szCs w:val="18"/>
          <w:lang w:eastAsia="pl-PL"/>
        </w:rPr>
        <w:t xml:space="preserve">Bank Polski </w:t>
      </w:r>
      <w:r w:rsidR="002E1388">
        <w:rPr>
          <w:rFonts w:eastAsia="Times New Roman" w:cs="Calibri"/>
          <w:szCs w:val="18"/>
          <w:lang w:eastAsia="pl-PL"/>
        </w:rPr>
        <w:t xml:space="preserve">(zwany dalej </w:t>
      </w:r>
      <w:r w:rsidRPr="00E77B64">
        <w:rPr>
          <w:rFonts w:eastAsia="Times New Roman" w:cs="Calibri"/>
          <w:szCs w:val="18"/>
          <w:lang w:eastAsia="pl-PL"/>
        </w:rPr>
        <w:t>Bank</w:t>
      </w:r>
      <w:r w:rsidR="002E1388">
        <w:rPr>
          <w:rFonts w:eastAsia="Times New Roman" w:cs="Calibri"/>
          <w:szCs w:val="18"/>
          <w:lang w:eastAsia="pl-PL"/>
        </w:rPr>
        <w:t xml:space="preserve">iem) </w:t>
      </w:r>
      <w:r w:rsidRPr="00E77B64">
        <w:rPr>
          <w:rFonts w:eastAsia="Times New Roman" w:cs="Calibri"/>
          <w:szCs w:val="18"/>
          <w:lang w:eastAsia="pl-PL"/>
        </w:rPr>
        <w:t>oczekuje</w:t>
      </w:r>
      <w:r w:rsidR="00AB2346" w:rsidRPr="00E77B64">
        <w:rPr>
          <w:rFonts w:eastAsia="Times New Roman" w:cs="Calibri"/>
          <w:szCs w:val="18"/>
          <w:lang w:eastAsia="pl-PL"/>
        </w:rPr>
        <w:t xml:space="preserve">: </w:t>
      </w:r>
    </w:p>
    <w:p w14:paraId="7AEC21EF" w14:textId="77777777" w:rsidR="00F6234F" w:rsidRPr="00F6234F" w:rsidRDefault="00F6234F" w:rsidP="00F6234F">
      <w:pPr>
        <w:numPr>
          <w:ilvl w:val="0"/>
          <w:numId w:val="46"/>
        </w:numPr>
        <w:rPr>
          <w:rFonts w:eastAsia="Times New Roman" w:cs="Calibri"/>
          <w:szCs w:val="18"/>
          <w:lang w:eastAsia="pl-PL"/>
        </w:rPr>
      </w:pPr>
      <w:r w:rsidRPr="00F6234F">
        <w:rPr>
          <w:rFonts w:eastAsia="Times New Roman" w:cs="Calibri"/>
          <w:szCs w:val="18"/>
          <w:lang w:eastAsia="pl-PL"/>
        </w:rPr>
        <w:t xml:space="preserve">dostępu do platformy online, która umożliwia </w:t>
      </w:r>
    </w:p>
    <w:p w14:paraId="4FDEBD18" w14:textId="77777777" w:rsidR="00F6234F" w:rsidRPr="00F6234F" w:rsidRDefault="00F6234F" w:rsidP="00F6234F">
      <w:pPr>
        <w:numPr>
          <w:ilvl w:val="1"/>
          <w:numId w:val="46"/>
        </w:numPr>
        <w:rPr>
          <w:rFonts w:eastAsia="Times New Roman" w:cs="Calibri"/>
          <w:szCs w:val="18"/>
          <w:lang w:eastAsia="pl-PL"/>
        </w:rPr>
      </w:pPr>
      <w:r w:rsidRPr="00F6234F">
        <w:rPr>
          <w:rFonts w:eastAsia="Times New Roman" w:cs="Calibri"/>
          <w:szCs w:val="18"/>
          <w:lang w:eastAsia="pl-PL"/>
        </w:rPr>
        <w:t>stały w trybie 24/7 monitoring mediów tradycyjnych: prasa, radio, TV, serwisy internetowe oraz mediów społecznościowych: portali społecznościowych oraz list dyskusyjnych/komentarzy pod publikacjami na portalach/serwisach informacyjnych</w:t>
      </w:r>
    </w:p>
    <w:p w14:paraId="2F091185" w14:textId="77777777" w:rsidR="00F6234F" w:rsidRPr="00F6234F" w:rsidRDefault="00F6234F" w:rsidP="00F6234F">
      <w:pPr>
        <w:numPr>
          <w:ilvl w:val="1"/>
          <w:numId w:val="46"/>
        </w:numPr>
        <w:rPr>
          <w:rFonts w:eastAsia="Times New Roman" w:cs="Calibri"/>
          <w:szCs w:val="18"/>
          <w:lang w:eastAsia="pl-PL"/>
        </w:rPr>
      </w:pPr>
      <w:r w:rsidRPr="00F6234F">
        <w:rPr>
          <w:rFonts w:eastAsia="Times New Roman" w:cs="Calibri"/>
          <w:szCs w:val="18"/>
          <w:lang w:eastAsia="pl-PL"/>
        </w:rPr>
        <w:t xml:space="preserve">monitorowanie publikacji medialnych na podstawie zawartych w treści – określonych przez Bank – haseł, zwrotów </w:t>
      </w:r>
    </w:p>
    <w:p w14:paraId="09F1DFF4" w14:textId="77777777" w:rsidR="00F6234F" w:rsidRPr="00F6234F" w:rsidRDefault="00F6234F" w:rsidP="00F6234F">
      <w:pPr>
        <w:numPr>
          <w:ilvl w:val="1"/>
          <w:numId w:val="46"/>
        </w:numPr>
        <w:rPr>
          <w:rFonts w:eastAsia="Times New Roman" w:cs="Calibri"/>
          <w:szCs w:val="18"/>
          <w:lang w:eastAsia="pl-PL"/>
        </w:rPr>
      </w:pPr>
      <w:r w:rsidRPr="00F6234F">
        <w:rPr>
          <w:rFonts w:eastAsia="Times New Roman" w:cs="Calibri"/>
          <w:szCs w:val="18"/>
          <w:lang w:eastAsia="pl-PL"/>
        </w:rPr>
        <w:t xml:space="preserve">możliwość agregacji monitorowanych publikacji w oddzielnych katalogach według tworzonych wg kryteriów monitoringu. </w:t>
      </w:r>
    </w:p>
    <w:p w14:paraId="1F2955CE" w14:textId="77777777" w:rsidR="00F6234F" w:rsidRPr="00F6234F" w:rsidRDefault="00F6234F" w:rsidP="00F6234F">
      <w:pPr>
        <w:numPr>
          <w:ilvl w:val="1"/>
          <w:numId w:val="46"/>
        </w:numPr>
        <w:rPr>
          <w:rFonts w:eastAsia="Times New Roman" w:cs="Calibri"/>
          <w:szCs w:val="18"/>
          <w:lang w:eastAsia="pl-PL"/>
        </w:rPr>
      </w:pPr>
      <w:r w:rsidRPr="00F6234F">
        <w:rPr>
          <w:rFonts w:eastAsia="Times New Roman" w:cs="Calibri"/>
          <w:szCs w:val="18"/>
          <w:lang w:eastAsia="pl-PL"/>
        </w:rPr>
        <w:t xml:space="preserve">dostęp do bazy zmonitorowanych publikacji zapewniony przez internet przy pomocy przeglądarki internetowej przez serwis WWW/aplikacji - po zalogowaniu. (Imienne konta pracowników uprawnionych do pracy na platformie, indywidualny dostęp do treści publikacji osób będących odbiorcami codziennych przeglądów publikacji przygotowywanego przez analityka). </w:t>
      </w:r>
    </w:p>
    <w:p w14:paraId="0FCD823A" w14:textId="77777777" w:rsidR="00F6234F" w:rsidRPr="00F6234F" w:rsidRDefault="00F6234F" w:rsidP="00F6234F">
      <w:pPr>
        <w:numPr>
          <w:ilvl w:val="1"/>
          <w:numId w:val="46"/>
        </w:numPr>
        <w:rPr>
          <w:rFonts w:eastAsia="Times New Roman" w:cs="Calibri"/>
          <w:szCs w:val="18"/>
          <w:lang w:eastAsia="pl-PL"/>
        </w:rPr>
      </w:pPr>
      <w:r w:rsidRPr="00F6234F">
        <w:rPr>
          <w:rFonts w:eastAsia="Times New Roman" w:cs="Calibri"/>
          <w:szCs w:val="18"/>
          <w:lang w:eastAsia="pl-PL"/>
        </w:rPr>
        <w:t xml:space="preserve">korzystanie z narzędzi analitycznych pozwalających na samodzielne - przez pracowników Banku – tworzenie raportów według atrybutów publikacji (atrybuty wymienione w </w:t>
      </w:r>
      <w:r w:rsidRPr="00F6234F">
        <w:rPr>
          <w:rFonts w:eastAsia="Times New Roman" w:cs="Calibri"/>
          <w:i/>
          <w:iCs/>
          <w:szCs w:val="18"/>
          <w:lang w:eastAsia="pl-PL"/>
        </w:rPr>
        <w:t>opisie monitorowanych publikacji</w:t>
      </w:r>
      <w:r w:rsidRPr="00F6234F">
        <w:rPr>
          <w:rFonts w:eastAsia="Times New Roman" w:cs="Calibri"/>
          <w:szCs w:val="18"/>
          <w:lang w:eastAsia="pl-PL"/>
        </w:rPr>
        <w:t xml:space="preserve"> poniżej) oraz </w:t>
      </w:r>
    </w:p>
    <w:p w14:paraId="5A099BFF" w14:textId="77777777" w:rsidR="00F6234F" w:rsidRPr="00F6234F" w:rsidRDefault="00F6234F" w:rsidP="00F6234F">
      <w:pPr>
        <w:numPr>
          <w:ilvl w:val="1"/>
          <w:numId w:val="46"/>
        </w:numPr>
        <w:rPr>
          <w:rFonts w:eastAsia="Times New Roman" w:cs="Calibri"/>
          <w:szCs w:val="18"/>
          <w:lang w:eastAsia="pl-PL"/>
        </w:rPr>
      </w:pPr>
      <w:r w:rsidRPr="00F6234F">
        <w:rPr>
          <w:rFonts w:eastAsia="Times New Roman" w:cs="Calibri"/>
          <w:szCs w:val="18"/>
          <w:lang w:eastAsia="pl-PL"/>
        </w:rPr>
        <w:t xml:space="preserve">korzystanie z predefiniowanych (przy wsparciu analityka) mechanizmów okresowego raportowania określonej zmiennej np. share of voice marki, produktu itp. </w:t>
      </w:r>
    </w:p>
    <w:p w14:paraId="3DB276EE" w14:textId="77777777" w:rsidR="00F6234F" w:rsidRPr="00F6234F" w:rsidRDefault="00F6234F" w:rsidP="00F6234F">
      <w:pPr>
        <w:numPr>
          <w:ilvl w:val="1"/>
          <w:numId w:val="46"/>
        </w:numPr>
        <w:rPr>
          <w:rFonts w:eastAsia="Times New Roman" w:cs="Calibri"/>
          <w:szCs w:val="18"/>
          <w:lang w:eastAsia="pl-PL"/>
        </w:rPr>
      </w:pPr>
      <w:r w:rsidRPr="00F6234F">
        <w:rPr>
          <w:rFonts w:eastAsia="Times New Roman" w:cs="Calibri"/>
          <w:szCs w:val="18"/>
          <w:lang w:eastAsia="pl-PL"/>
        </w:rPr>
        <w:t xml:space="preserve">generowanie powiadomień/okresowych newsletterów o nowych publikacjach tworzonych według kryterium wyrazów/zwrotów zawartych w treści publikacji </w:t>
      </w:r>
    </w:p>
    <w:p w14:paraId="02895484" w14:textId="77777777" w:rsidR="00F6234F" w:rsidRPr="00F6234F" w:rsidRDefault="00F6234F" w:rsidP="00F6234F">
      <w:pPr>
        <w:numPr>
          <w:ilvl w:val="0"/>
          <w:numId w:val="46"/>
        </w:numPr>
        <w:rPr>
          <w:rFonts w:eastAsia="Times New Roman" w:cs="Calibri"/>
          <w:szCs w:val="18"/>
          <w:lang w:eastAsia="pl-PL"/>
        </w:rPr>
      </w:pPr>
      <w:r w:rsidRPr="00F6234F">
        <w:rPr>
          <w:rFonts w:eastAsia="Times New Roman" w:cs="Calibri"/>
          <w:szCs w:val="18"/>
          <w:lang w:eastAsia="pl-PL"/>
        </w:rPr>
        <w:t xml:space="preserve">opis/atrybuty zmonitorowanych publikacji w bazie: </w:t>
      </w:r>
    </w:p>
    <w:p w14:paraId="697C0D70" w14:textId="77777777" w:rsidR="00F6234F" w:rsidRPr="00F6234F" w:rsidRDefault="00F6234F" w:rsidP="00F6234F">
      <w:pPr>
        <w:numPr>
          <w:ilvl w:val="1"/>
          <w:numId w:val="46"/>
        </w:numPr>
        <w:rPr>
          <w:rFonts w:eastAsia="Times New Roman" w:cs="Calibri"/>
          <w:szCs w:val="18"/>
          <w:lang w:eastAsia="pl-PL"/>
        </w:rPr>
      </w:pPr>
      <w:r w:rsidRPr="00F6234F">
        <w:rPr>
          <w:rFonts w:eastAsia="Times New Roman" w:cs="Calibri"/>
          <w:szCs w:val="18"/>
          <w:lang w:eastAsia="pl-PL"/>
        </w:rPr>
        <w:t xml:space="preserve">atrybuty: tytuł, lead, treść, skąd publikacja pochodzi (medium) data ukazania się publikacji, wydźwięk, zasięg medium, informację o wydawcy, dane autora, AVE. </w:t>
      </w:r>
    </w:p>
    <w:p w14:paraId="571C7873" w14:textId="77777777" w:rsidR="00F6234F" w:rsidRPr="00F6234F" w:rsidRDefault="00F6234F" w:rsidP="00F6234F">
      <w:pPr>
        <w:numPr>
          <w:ilvl w:val="1"/>
          <w:numId w:val="46"/>
        </w:numPr>
        <w:rPr>
          <w:rFonts w:eastAsia="Times New Roman" w:cs="Calibri"/>
          <w:szCs w:val="18"/>
          <w:lang w:eastAsia="pl-PL"/>
        </w:rPr>
      </w:pPr>
      <w:r w:rsidRPr="00F6234F">
        <w:rPr>
          <w:rFonts w:eastAsia="Times New Roman" w:cs="Calibri"/>
          <w:szCs w:val="18"/>
          <w:lang w:eastAsia="pl-PL"/>
        </w:rPr>
        <w:t>treść – na stronie www – tekst wyświetlany na stronie/transkrypcja (w przypadku materiałów audio, video), plik do pobrania- audio/video  w zależności od rodzaju medium, generowanie treści w formacie PDF, MS Word  – do pobrania</w:t>
      </w:r>
    </w:p>
    <w:p w14:paraId="7A45C0CB" w14:textId="77777777" w:rsidR="00F6234F" w:rsidRPr="00F6234F" w:rsidRDefault="00F6234F" w:rsidP="00F6234F">
      <w:pPr>
        <w:numPr>
          <w:ilvl w:val="0"/>
          <w:numId w:val="46"/>
        </w:numPr>
        <w:rPr>
          <w:rFonts w:eastAsia="Times New Roman" w:cs="Calibri"/>
          <w:szCs w:val="18"/>
          <w:lang w:eastAsia="pl-PL"/>
        </w:rPr>
      </w:pPr>
      <w:r w:rsidRPr="00F6234F">
        <w:rPr>
          <w:rFonts w:eastAsia="Times New Roman" w:cs="Calibri"/>
          <w:szCs w:val="18"/>
          <w:lang w:eastAsia="pl-PL"/>
        </w:rPr>
        <w:t>codzienny przegląd monitorowanych publikacji i raporty okresowe przygotowywane przez dostawcę wg. wzorów określonych przez Bank:</w:t>
      </w:r>
    </w:p>
    <w:p w14:paraId="610236F6" w14:textId="77777777" w:rsidR="00F6234F" w:rsidRPr="00F6234F" w:rsidRDefault="00F6234F" w:rsidP="00F6234F">
      <w:pPr>
        <w:numPr>
          <w:ilvl w:val="1"/>
          <w:numId w:val="46"/>
        </w:numPr>
        <w:rPr>
          <w:rFonts w:eastAsia="Times New Roman" w:cs="Calibri"/>
          <w:szCs w:val="18"/>
          <w:lang w:eastAsia="pl-PL"/>
        </w:rPr>
      </w:pPr>
      <w:r w:rsidRPr="00F6234F">
        <w:rPr>
          <w:rFonts w:eastAsia="Times New Roman" w:cs="Calibri"/>
          <w:szCs w:val="18"/>
          <w:lang w:eastAsia="pl-PL"/>
        </w:rPr>
        <w:t xml:space="preserve">codzienne (dni robocze) przeglądy publikacji w formie newslettera według ustalonego wzoru i w layocie opracowanym zgodnie z wymaganiami Banku .  Newslettery przesyłane mailem na skrzynki wybranych pracowników Banku. Przygotowywane zgodnie z wytycznymi Banku przez analityka mediów, opatrzone jego komentarzem.: </w:t>
      </w:r>
    </w:p>
    <w:p w14:paraId="2D036817" w14:textId="77777777" w:rsidR="00F6234F" w:rsidRPr="00F6234F" w:rsidRDefault="00F6234F" w:rsidP="00F6234F">
      <w:pPr>
        <w:numPr>
          <w:ilvl w:val="2"/>
          <w:numId w:val="46"/>
        </w:numPr>
        <w:rPr>
          <w:rFonts w:eastAsia="Times New Roman" w:cs="Calibri"/>
          <w:szCs w:val="18"/>
          <w:lang w:eastAsia="pl-PL"/>
        </w:rPr>
      </w:pPr>
      <w:r w:rsidRPr="00F6234F">
        <w:rPr>
          <w:rFonts w:eastAsia="Times New Roman" w:cs="Calibri"/>
          <w:szCs w:val="18"/>
          <w:lang w:eastAsia="pl-PL"/>
        </w:rPr>
        <w:t>poranny, przesyłany  do wstępnej akceptacji pracownika Banku do godziny 6:45 zawierający najważniejsze publikacje o charakterze polityczno-gospodarczym związane z gospodarką, sektorem usług finansowych i jego regulatorami oraz o Banku i głównych jego konkurentach – lista określona przez Bank.  Rozsyłany po akceptacji do wybranych pracowników Banku</w:t>
      </w:r>
    </w:p>
    <w:p w14:paraId="76BD0355" w14:textId="77777777" w:rsidR="00F6234F" w:rsidRPr="00F6234F" w:rsidRDefault="00F6234F" w:rsidP="00F6234F">
      <w:pPr>
        <w:numPr>
          <w:ilvl w:val="2"/>
          <w:numId w:val="46"/>
        </w:numPr>
        <w:rPr>
          <w:rFonts w:eastAsia="Times New Roman" w:cs="Calibri"/>
          <w:szCs w:val="18"/>
          <w:lang w:eastAsia="pl-PL"/>
        </w:rPr>
      </w:pPr>
      <w:r w:rsidRPr="00F6234F">
        <w:rPr>
          <w:rFonts w:eastAsia="Times New Roman" w:cs="Calibri"/>
          <w:szCs w:val="18"/>
          <w:lang w:eastAsia="pl-PL"/>
        </w:rPr>
        <w:t>południowy – przesyłany  do wstępnej akceptacji pracownika Banku około 12:00  zawierający publikacje dotyczące banku i spółek jego grupy kapitałowej (wydarzenia, produkty, cytaty przedstawicieli - menadżerowie, analitycy, eksperci biznesowi) oraz najnowsze publikacje o charakterze polityczno-gospodarczym związane z gospodarką, sektorem usług finansowych i jego regulatorami.</w:t>
      </w:r>
    </w:p>
    <w:p w14:paraId="4C35D0EF" w14:textId="51EE98B6" w:rsidR="00F6234F" w:rsidRPr="00F6234F" w:rsidRDefault="00F6234F" w:rsidP="00F6234F">
      <w:pPr>
        <w:numPr>
          <w:ilvl w:val="2"/>
          <w:numId w:val="46"/>
        </w:numPr>
        <w:rPr>
          <w:rFonts w:eastAsia="Times New Roman" w:cs="Calibri"/>
          <w:szCs w:val="18"/>
          <w:lang w:eastAsia="pl-PL"/>
        </w:rPr>
      </w:pPr>
      <w:r w:rsidRPr="00F6234F">
        <w:rPr>
          <w:rFonts w:eastAsia="Times New Roman" w:cs="Calibri"/>
          <w:szCs w:val="18"/>
          <w:lang w:eastAsia="pl-PL"/>
        </w:rPr>
        <w:t xml:space="preserve">popołudniowy – wysyłany opcjonalnie, w trybie alertu, w sytuacji gdy od momentu wysłania przeglądu południowego ukazały się publikacja/e w obszarach określonych dla przeglądów porannego i południowego mające charakter krytyczny dla Banku w zakresie PR lub działalności biznesowej. </w:t>
      </w:r>
    </w:p>
    <w:p w14:paraId="479D40CF" w14:textId="77777777" w:rsidR="00F6234F" w:rsidRPr="00F6234F" w:rsidRDefault="00F6234F" w:rsidP="00F6234F">
      <w:pPr>
        <w:numPr>
          <w:ilvl w:val="1"/>
          <w:numId w:val="46"/>
        </w:numPr>
        <w:rPr>
          <w:rFonts w:eastAsia="Times New Roman" w:cs="Calibri"/>
          <w:szCs w:val="18"/>
          <w:lang w:eastAsia="pl-PL"/>
        </w:rPr>
      </w:pPr>
      <w:r w:rsidRPr="00F6234F">
        <w:rPr>
          <w:rFonts w:eastAsia="Times New Roman" w:cs="Calibri"/>
          <w:szCs w:val="18"/>
          <w:lang w:eastAsia="pl-PL"/>
        </w:rPr>
        <w:t>miesięczny raport, statystyczny: liczba publikacji w poszczególnych tematach i ich wydźwięki – szczegółowy zakres danych według zaleceń Banku</w:t>
      </w:r>
    </w:p>
    <w:p w14:paraId="76CC12D2" w14:textId="77777777" w:rsidR="00F6234F" w:rsidRPr="00F6234F" w:rsidRDefault="00F6234F" w:rsidP="00F6234F">
      <w:pPr>
        <w:numPr>
          <w:ilvl w:val="1"/>
          <w:numId w:val="46"/>
        </w:numPr>
        <w:rPr>
          <w:rFonts w:eastAsia="Times New Roman" w:cs="Calibri"/>
          <w:szCs w:val="18"/>
          <w:lang w:eastAsia="pl-PL"/>
        </w:rPr>
      </w:pPr>
      <w:r w:rsidRPr="00F6234F">
        <w:rPr>
          <w:rFonts w:eastAsia="Times New Roman" w:cs="Calibri"/>
          <w:szCs w:val="18"/>
          <w:lang w:eastAsia="pl-PL"/>
        </w:rPr>
        <w:t xml:space="preserve">miesięczny raport, analityczny nt. efektywności działań PR Banku, w tym share of voice w wybranych tematach – forma i zakres raportu według zaleceń Banku </w:t>
      </w:r>
    </w:p>
    <w:p w14:paraId="0DFB0963" w14:textId="77777777" w:rsidR="00F6234F" w:rsidRPr="00F6234F" w:rsidRDefault="00F6234F" w:rsidP="00F6234F">
      <w:pPr>
        <w:numPr>
          <w:ilvl w:val="1"/>
          <w:numId w:val="46"/>
        </w:numPr>
        <w:rPr>
          <w:rFonts w:eastAsia="Times New Roman" w:cs="Calibri"/>
          <w:szCs w:val="18"/>
          <w:lang w:eastAsia="pl-PL"/>
        </w:rPr>
      </w:pPr>
      <w:r w:rsidRPr="00F6234F">
        <w:rPr>
          <w:rFonts w:eastAsia="Times New Roman" w:cs="Calibri"/>
          <w:szCs w:val="18"/>
          <w:lang w:eastAsia="pl-PL"/>
        </w:rPr>
        <w:lastRenderedPageBreak/>
        <w:t xml:space="preserve">półroczny raport – analityczno-opisowy medialny raport wizerunkowy Banku  (analiza i komentarze analityka mediów)  z uwzględnieniem pozycji konkurencyjnej w publikacjach mediów- forma i zakres raportu zaleceń Banku. </w:t>
      </w:r>
    </w:p>
    <w:p w14:paraId="72A3E19F" w14:textId="1A86653D" w:rsidR="00F6234F" w:rsidRPr="00F6234F" w:rsidRDefault="00F6234F" w:rsidP="00F6234F">
      <w:pPr>
        <w:numPr>
          <w:ilvl w:val="0"/>
          <w:numId w:val="46"/>
        </w:numPr>
        <w:rPr>
          <w:rFonts w:eastAsia="Times New Roman" w:cs="Calibri"/>
          <w:szCs w:val="18"/>
          <w:lang w:eastAsia="pl-PL"/>
        </w:rPr>
      </w:pPr>
      <w:r w:rsidRPr="00F6234F">
        <w:rPr>
          <w:rFonts w:eastAsia="Times New Roman" w:cs="Calibri"/>
          <w:szCs w:val="18"/>
          <w:lang w:eastAsia="pl-PL"/>
        </w:rPr>
        <w:t>Możliwości zamawiania raportów na żądanie – związan</w:t>
      </w:r>
      <w:r w:rsidR="008D0124">
        <w:rPr>
          <w:rFonts w:eastAsia="Times New Roman" w:cs="Calibri"/>
          <w:szCs w:val="18"/>
          <w:lang w:eastAsia="pl-PL"/>
        </w:rPr>
        <w:t>ych</w:t>
      </w:r>
      <w:r w:rsidRPr="00F6234F">
        <w:rPr>
          <w:rFonts w:eastAsia="Times New Roman" w:cs="Calibri"/>
          <w:szCs w:val="18"/>
          <w:lang w:eastAsia="pl-PL"/>
        </w:rPr>
        <w:t xml:space="preserve"> z bieżącymi wydarzeniami wokół działalności Banku przygotowywane przez dostawcę na żądanie Banku wg specyfikacji zamówienia wystawianego każdorazowo w przypadku zlecenia wykonania raportu. </w:t>
      </w:r>
    </w:p>
    <w:p w14:paraId="65B867C7" w14:textId="77777777" w:rsidR="00AB4DCC" w:rsidRDefault="00AB4DCC" w:rsidP="00AB4DCC">
      <w:pPr>
        <w:rPr>
          <w:szCs w:val="18"/>
        </w:rPr>
      </w:pPr>
    </w:p>
    <w:p w14:paraId="6B101549" w14:textId="77777777" w:rsidR="005368CB" w:rsidRPr="005368CB" w:rsidRDefault="005368CB" w:rsidP="005368CB">
      <w:pPr>
        <w:spacing w:line="200" w:lineRule="exact"/>
        <w:rPr>
          <w:b/>
          <w:szCs w:val="18"/>
        </w:rPr>
      </w:pPr>
      <w:r w:rsidRPr="005368CB">
        <w:rPr>
          <w:b/>
          <w:szCs w:val="18"/>
        </w:rPr>
        <w:t>3. Warunki stawiane Dostawcy:</w:t>
      </w:r>
    </w:p>
    <w:p w14:paraId="630D77A5" w14:textId="77777777" w:rsidR="005368CB" w:rsidRPr="005368CB" w:rsidRDefault="005368CB" w:rsidP="005368CB">
      <w:pPr>
        <w:spacing w:line="200" w:lineRule="exact"/>
        <w:ind w:left="720"/>
        <w:contextualSpacing/>
        <w:rPr>
          <w:b/>
          <w:szCs w:val="18"/>
        </w:rPr>
      </w:pPr>
    </w:p>
    <w:p w14:paraId="16B3E4F6" w14:textId="77777777" w:rsidR="005368CB" w:rsidRPr="005368CB" w:rsidRDefault="005368CB" w:rsidP="005368CB">
      <w:pPr>
        <w:keepNext/>
        <w:numPr>
          <w:ilvl w:val="0"/>
          <w:numId w:val="34"/>
        </w:numPr>
        <w:ind w:left="568" w:hanging="284"/>
        <w:contextualSpacing/>
        <w:rPr>
          <w:rFonts w:cs="PKO Bank Polski"/>
          <w:szCs w:val="18"/>
        </w:rPr>
      </w:pPr>
      <w:r w:rsidRPr="005368CB">
        <w:rPr>
          <w:rFonts w:cs="PKO Bank Polski"/>
          <w:szCs w:val="18"/>
        </w:rPr>
        <w:t>Przy konstruowaniu odpowiedzi prosimy o uwzględnienie poniższych kwestii:</w:t>
      </w:r>
    </w:p>
    <w:p w14:paraId="0E637A0D" w14:textId="7EB6C03D" w:rsidR="005368CB" w:rsidRPr="005368CB" w:rsidRDefault="005368CB" w:rsidP="005368CB">
      <w:pPr>
        <w:keepNext/>
        <w:numPr>
          <w:ilvl w:val="0"/>
          <w:numId w:val="35"/>
        </w:numPr>
        <w:tabs>
          <w:tab w:val="left" w:pos="708"/>
        </w:tabs>
        <w:ind w:left="851" w:hanging="284"/>
        <w:rPr>
          <w:rFonts w:eastAsia="Times New Roman" w:cs="Tahoma"/>
          <w:color w:val="000000"/>
          <w:szCs w:val="18"/>
          <w:lang w:eastAsia="pl-PL"/>
        </w:rPr>
      </w:pPr>
      <w:r w:rsidRPr="005368CB">
        <w:rPr>
          <w:rFonts w:eastAsia="Times New Roman" w:cs="PKO Bank Polski"/>
          <w:szCs w:val="18"/>
          <w:lang w:eastAsia="pl-PL"/>
        </w:rPr>
        <w:t xml:space="preserve">oferta </w:t>
      </w:r>
      <w:r w:rsidRPr="005368CB">
        <w:rPr>
          <w:rFonts w:eastAsia="Times New Roman" w:cs="Tahoma"/>
          <w:color w:val="000000"/>
          <w:szCs w:val="18"/>
          <w:lang w:eastAsia="pl-PL"/>
        </w:rPr>
        <w:t>powinna być adekwatna do opisanego przedmiotu zakupu,</w:t>
      </w:r>
      <w:r w:rsidR="00DD13B8">
        <w:rPr>
          <w:rFonts w:eastAsia="Times New Roman" w:cs="Tahoma"/>
          <w:color w:val="000000"/>
          <w:szCs w:val="18"/>
          <w:lang w:eastAsia="pl-PL"/>
        </w:rPr>
        <w:t xml:space="preserve"> powinna zawierać opis </w:t>
      </w:r>
      <w:r w:rsidR="00257C6C">
        <w:rPr>
          <w:rFonts w:eastAsia="Times New Roman" w:cs="Tahoma"/>
          <w:color w:val="000000"/>
          <w:szCs w:val="18"/>
          <w:lang w:eastAsia="pl-PL"/>
        </w:rPr>
        <w:t>i/</w:t>
      </w:r>
      <w:r w:rsidR="00DD13B8">
        <w:rPr>
          <w:rFonts w:eastAsia="Times New Roman" w:cs="Tahoma"/>
          <w:color w:val="000000"/>
          <w:szCs w:val="18"/>
          <w:lang w:eastAsia="pl-PL"/>
        </w:rPr>
        <w:t xml:space="preserve">lub wizualizację </w:t>
      </w:r>
      <w:r w:rsidR="00D8621B">
        <w:rPr>
          <w:rFonts w:eastAsia="Times New Roman" w:cs="Tahoma"/>
          <w:color w:val="000000"/>
          <w:szCs w:val="18"/>
          <w:lang w:eastAsia="pl-PL"/>
        </w:rPr>
        <w:t xml:space="preserve">funkcji spełniających oczekiwania Banku </w:t>
      </w:r>
    </w:p>
    <w:p w14:paraId="194DFF8B" w14:textId="77777777" w:rsidR="005368CB" w:rsidRPr="005368CB" w:rsidRDefault="005368CB" w:rsidP="005368CB">
      <w:pPr>
        <w:numPr>
          <w:ilvl w:val="0"/>
          <w:numId w:val="35"/>
        </w:numPr>
        <w:tabs>
          <w:tab w:val="left" w:pos="708"/>
        </w:tabs>
        <w:ind w:left="851" w:hanging="284"/>
        <w:rPr>
          <w:rFonts w:eastAsia="Times New Roman" w:cs="Tahoma"/>
          <w:color w:val="000000"/>
          <w:szCs w:val="18"/>
          <w:lang w:eastAsia="pl-PL"/>
        </w:rPr>
      </w:pPr>
      <w:r w:rsidRPr="005368CB">
        <w:rPr>
          <w:rFonts w:eastAsia="Times New Roman" w:cs="Tahoma"/>
          <w:color w:val="000000"/>
          <w:szCs w:val="18"/>
          <w:lang w:eastAsia="pl-PL"/>
        </w:rPr>
        <w:t>oferent powinien posiadać doświadczenie w zakresie usług stanowiących przedmiot zakupu,</w:t>
      </w:r>
    </w:p>
    <w:p w14:paraId="60514186" w14:textId="77777777" w:rsidR="005368CB" w:rsidRPr="005368CB" w:rsidRDefault="005368CB" w:rsidP="005368CB">
      <w:pPr>
        <w:numPr>
          <w:ilvl w:val="0"/>
          <w:numId w:val="34"/>
        </w:numPr>
        <w:ind w:left="568" w:hanging="284"/>
        <w:contextualSpacing/>
        <w:rPr>
          <w:rFonts w:cs="PKO Bank Polski"/>
          <w:szCs w:val="18"/>
        </w:rPr>
      </w:pPr>
      <w:r w:rsidRPr="005368CB">
        <w:rPr>
          <w:rFonts w:cs="PKO Bank Polski"/>
          <w:szCs w:val="18"/>
        </w:rPr>
        <w:t>Bank oczekuje, iż Dostawca:</w:t>
      </w:r>
    </w:p>
    <w:p w14:paraId="284B9D34" w14:textId="77777777" w:rsidR="005368CB" w:rsidRPr="005368CB" w:rsidRDefault="005368CB" w:rsidP="005368CB">
      <w:pPr>
        <w:numPr>
          <w:ilvl w:val="4"/>
          <w:numId w:val="36"/>
        </w:numPr>
        <w:ind w:left="851" w:hanging="284"/>
        <w:outlineLvl w:val="1"/>
        <w:rPr>
          <w:rFonts w:eastAsia="Times New Roman"/>
          <w:szCs w:val="18"/>
        </w:rPr>
      </w:pPr>
      <w:r w:rsidRPr="005368CB">
        <w:rPr>
          <w:rFonts w:eastAsia="Times New Roman"/>
          <w:szCs w:val="18"/>
        </w:rPr>
        <w:t>będzie posiadał niezbędną wiedzę dla realizacji usług stanowiących przedmiot zakupu,</w:t>
      </w:r>
    </w:p>
    <w:p w14:paraId="77DAA077" w14:textId="29AF00F7" w:rsidR="005368CB" w:rsidRPr="005368CB" w:rsidRDefault="005368CB" w:rsidP="005368CB">
      <w:pPr>
        <w:numPr>
          <w:ilvl w:val="4"/>
          <w:numId w:val="36"/>
        </w:numPr>
        <w:ind w:left="851" w:hanging="284"/>
        <w:outlineLvl w:val="1"/>
        <w:rPr>
          <w:rFonts w:eastAsia="Times New Roman"/>
          <w:szCs w:val="18"/>
        </w:rPr>
      </w:pPr>
      <w:r w:rsidRPr="005368CB">
        <w:rPr>
          <w:rFonts w:eastAsia="Times New Roman"/>
          <w:szCs w:val="18"/>
        </w:rPr>
        <w:t xml:space="preserve">zapewni dostępność konsultantów </w:t>
      </w:r>
      <w:r w:rsidR="009D383D">
        <w:rPr>
          <w:rFonts w:eastAsia="Times New Roman"/>
          <w:szCs w:val="18"/>
        </w:rPr>
        <w:t>oraz szkolenie z obsługi platformy</w:t>
      </w:r>
    </w:p>
    <w:p w14:paraId="194AE780" w14:textId="0BF08B61" w:rsidR="005368CB" w:rsidRPr="005368CB" w:rsidRDefault="005368CB" w:rsidP="005368CB">
      <w:pPr>
        <w:numPr>
          <w:ilvl w:val="4"/>
          <w:numId w:val="36"/>
        </w:numPr>
        <w:ind w:left="851" w:hanging="284"/>
        <w:outlineLvl w:val="1"/>
        <w:rPr>
          <w:rFonts w:eastAsia="Times New Roman"/>
          <w:szCs w:val="18"/>
        </w:rPr>
      </w:pPr>
      <w:r w:rsidRPr="005368CB">
        <w:rPr>
          <w:rFonts w:eastAsia="Times New Roman"/>
          <w:szCs w:val="18"/>
        </w:rPr>
        <w:t>zapewni wymagany przez Bank poziom poufności informacji oraz poziom bezpieczeństwa</w:t>
      </w:r>
      <w:r w:rsidR="009D383D">
        <w:rPr>
          <w:rFonts w:eastAsia="Times New Roman"/>
          <w:szCs w:val="18"/>
        </w:rPr>
        <w:t xml:space="preserve"> </w:t>
      </w:r>
    </w:p>
    <w:p w14:paraId="699FCD20" w14:textId="77777777" w:rsidR="005368CB" w:rsidRPr="005368CB" w:rsidRDefault="005368CB" w:rsidP="005368CB">
      <w:pPr>
        <w:spacing w:after="200"/>
        <w:rPr>
          <w:szCs w:val="18"/>
        </w:rPr>
      </w:pPr>
    </w:p>
    <w:p w14:paraId="328D243C" w14:textId="77777777" w:rsidR="005368CB" w:rsidRPr="005368CB" w:rsidRDefault="005368CB" w:rsidP="005368CB">
      <w:pPr>
        <w:tabs>
          <w:tab w:val="left" w:pos="426"/>
        </w:tabs>
        <w:spacing w:before="120" w:after="120"/>
        <w:ind w:left="567" w:hanging="567"/>
        <w:rPr>
          <w:rFonts w:eastAsia="Times New Roman" w:cs="PKO Bank Polski Rg"/>
          <w:b/>
          <w:bCs/>
          <w:szCs w:val="18"/>
          <w:lang w:eastAsia="pl-PL"/>
        </w:rPr>
      </w:pPr>
      <w:r w:rsidRPr="005368CB">
        <w:rPr>
          <w:rFonts w:eastAsia="Times New Roman" w:cs="PKO Bank Polski Rg"/>
          <w:b/>
          <w:bCs/>
          <w:szCs w:val="18"/>
          <w:lang w:eastAsia="pl-PL"/>
        </w:rPr>
        <w:tab/>
        <w:t>Zawartość oferty merytorycznej:</w:t>
      </w:r>
    </w:p>
    <w:p w14:paraId="6BB3E2F1" w14:textId="77777777" w:rsidR="005368CB" w:rsidRPr="005368CB" w:rsidRDefault="005368CB" w:rsidP="005368CB">
      <w:pPr>
        <w:ind w:left="284"/>
        <w:jc w:val="both"/>
        <w:rPr>
          <w:rFonts w:cs="PKO Bank Polski Rg"/>
          <w:b/>
          <w:szCs w:val="18"/>
          <w:u w:val="single"/>
        </w:rPr>
      </w:pPr>
      <w:r w:rsidRPr="005368CB">
        <w:rPr>
          <w:rFonts w:cs="PKO Bank Polski Rg"/>
          <w:b/>
          <w:szCs w:val="18"/>
          <w:u w:val="single"/>
        </w:rPr>
        <w:t>Część merytoryczna powinna zawierać:</w:t>
      </w:r>
    </w:p>
    <w:p w14:paraId="6F162CE3" w14:textId="77777777" w:rsidR="005368CB" w:rsidRPr="005368CB" w:rsidRDefault="005368CB" w:rsidP="005368CB">
      <w:pPr>
        <w:ind w:left="284"/>
        <w:jc w:val="both"/>
        <w:rPr>
          <w:rFonts w:cs="PKO Bank Polski Rg"/>
          <w:b/>
          <w:szCs w:val="18"/>
          <w:u w:val="single"/>
        </w:rPr>
      </w:pPr>
    </w:p>
    <w:p w14:paraId="5B94609F" w14:textId="361A52BE" w:rsidR="005368CB" w:rsidRPr="005368CB" w:rsidRDefault="005368CB" w:rsidP="005368CB">
      <w:pPr>
        <w:numPr>
          <w:ilvl w:val="0"/>
          <w:numId w:val="42"/>
        </w:numPr>
        <w:ind w:left="568" w:hanging="284"/>
        <w:contextualSpacing/>
        <w:rPr>
          <w:color w:val="000000"/>
          <w:szCs w:val="18"/>
        </w:rPr>
      </w:pPr>
      <w:r w:rsidRPr="005368CB">
        <w:rPr>
          <w:color w:val="000000"/>
          <w:szCs w:val="18"/>
        </w:rPr>
        <w:t xml:space="preserve">Prezentację </w:t>
      </w:r>
      <w:r w:rsidR="000075ED">
        <w:rPr>
          <w:color w:val="000000"/>
          <w:szCs w:val="18"/>
        </w:rPr>
        <w:t xml:space="preserve">(do 25 slajdów) </w:t>
      </w:r>
      <w:r w:rsidRPr="005368CB">
        <w:rPr>
          <w:color w:val="000000"/>
          <w:szCs w:val="18"/>
        </w:rPr>
        <w:t>przedstawiającą portfolio</w:t>
      </w:r>
      <w:r w:rsidR="00D77CB1">
        <w:rPr>
          <w:color w:val="000000"/>
          <w:szCs w:val="18"/>
        </w:rPr>
        <w:t xml:space="preserve"> </w:t>
      </w:r>
      <w:r w:rsidRPr="005368CB">
        <w:rPr>
          <w:color w:val="000000"/>
          <w:szCs w:val="18"/>
        </w:rPr>
        <w:t>, zawierającą m.in.:</w:t>
      </w:r>
    </w:p>
    <w:p w14:paraId="664B880E" w14:textId="77777777" w:rsidR="005368CB" w:rsidRPr="005368CB" w:rsidRDefault="005368CB" w:rsidP="005368CB">
      <w:pPr>
        <w:numPr>
          <w:ilvl w:val="0"/>
          <w:numId w:val="43"/>
        </w:numPr>
        <w:contextualSpacing/>
        <w:rPr>
          <w:color w:val="000000"/>
          <w:szCs w:val="18"/>
        </w:rPr>
      </w:pPr>
      <w:r w:rsidRPr="005368CB">
        <w:rPr>
          <w:szCs w:val="18"/>
        </w:rPr>
        <w:t xml:space="preserve">zakres działalności firmy, </w:t>
      </w:r>
    </w:p>
    <w:p w14:paraId="7AAF682F" w14:textId="77777777" w:rsidR="005368CB" w:rsidRPr="005368CB" w:rsidRDefault="005368CB" w:rsidP="005368CB">
      <w:pPr>
        <w:numPr>
          <w:ilvl w:val="0"/>
          <w:numId w:val="43"/>
        </w:numPr>
        <w:contextualSpacing/>
        <w:rPr>
          <w:szCs w:val="18"/>
        </w:rPr>
      </w:pPr>
      <w:r w:rsidRPr="005368CB">
        <w:rPr>
          <w:color w:val="000000"/>
          <w:szCs w:val="18"/>
        </w:rPr>
        <w:t>funkcjonalność proponowanego narzędzia</w:t>
      </w:r>
    </w:p>
    <w:p w14:paraId="363CD0E1" w14:textId="77777777" w:rsidR="005368CB" w:rsidRPr="005368CB" w:rsidRDefault="005368CB" w:rsidP="005368CB">
      <w:pPr>
        <w:numPr>
          <w:ilvl w:val="0"/>
          <w:numId w:val="43"/>
        </w:numPr>
        <w:contextualSpacing/>
        <w:rPr>
          <w:color w:val="000000"/>
          <w:szCs w:val="18"/>
        </w:rPr>
      </w:pPr>
      <w:r w:rsidRPr="005368CB">
        <w:rPr>
          <w:bCs/>
          <w:szCs w:val="18"/>
        </w:rPr>
        <w:t>inny zakres, który uważają Państwo, że może być istotny z punktu widzenia niniejszego zapytania.</w:t>
      </w:r>
    </w:p>
    <w:p w14:paraId="562620AD" w14:textId="77777777" w:rsidR="005368CB" w:rsidRPr="005368CB" w:rsidRDefault="005368CB" w:rsidP="005368CB">
      <w:pPr>
        <w:ind w:left="284"/>
        <w:jc w:val="both"/>
        <w:rPr>
          <w:rFonts w:cs="PKO Bank Polski Rg"/>
          <w:szCs w:val="18"/>
        </w:rPr>
        <w:sectPr w:rsidR="005368CB" w:rsidRPr="005368CB" w:rsidSect="00431E13">
          <w:footerReference w:type="first" r:id="rId11"/>
          <w:type w:val="continuous"/>
          <w:pgSz w:w="11906" w:h="16838"/>
          <w:pgMar w:top="794" w:right="567" w:bottom="680" w:left="1247" w:header="142" w:footer="488" w:gutter="0"/>
          <w:cols w:space="708"/>
          <w:formProt w:val="0"/>
          <w:titlePg/>
          <w:docGrid w:linePitch="360"/>
        </w:sectPr>
      </w:pPr>
    </w:p>
    <w:p w14:paraId="0FC07DFE" w14:textId="77777777" w:rsidR="005368CB" w:rsidRPr="005368CB" w:rsidRDefault="005368CB" w:rsidP="005368CB">
      <w:pPr>
        <w:ind w:firstLine="142"/>
        <w:jc w:val="both"/>
        <w:rPr>
          <w:rFonts w:cs="PKO Bank Polski Rg"/>
          <w:b/>
          <w:bCs/>
          <w:szCs w:val="18"/>
        </w:rPr>
      </w:pPr>
    </w:p>
    <w:p w14:paraId="66AE3763" w14:textId="77777777" w:rsidR="005368CB" w:rsidRPr="005368CB" w:rsidRDefault="005368CB" w:rsidP="005368CB">
      <w:pPr>
        <w:ind w:firstLine="142"/>
        <w:jc w:val="both"/>
        <w:rPr>
          <w:rFonts w:cs="PKO Bank Polski Rg"/>
          <w:b/>
          <w:bCs/>
          <w:szCs w:val="18"/>
        </w:rPr>
      </w:pPr>
    </w:p>
    <w:p w14:paraId="448FC10F" w14:textId="77777777" w:rsidR="005368CB" w:rsidRPr="005368CB" w:rsidRDefault="005368CB" w:rsidP="005368CB">
      <w:pPr>
        <w:rPr>
          <w:szCs w:val="18"/>
        </w:rPr>
      </w:pPr>
      <w:r w:rsidRPr="005368CB">
        <w:rPr>
          <w:szCs w:val="18"/>
        </w:rPr>
        <w:t>Oczekiwania wobec odpowiedzi:</w:t>
      </w:r>
    </w:p>
    <w:p w14:paraId="59EE2C19" w14:textId="77777777" w:rsidR="005368CB" w:rsidRPr="005368CB" w:rsidRDefault="005368CB" w:rsidP="005368CB">
      <w:pPr>
        <w:ind w:left="284"/>
        <w:rPr>
          <w:szCs w:val="18"/>
        </w:rPr>
      </w:pPr>
      <w:r w:rsidRPr="005368CB">
        <w:rPr>
          <w:szCs w:val="18"/>
        </w:rPr>
        <w:t>Prosimy o przedstawienie odpowiedzi poprzez uzupełnienie i przesłanie:</w:t>
      </w:r>
    </w:p>
    <w:p w14:paraId="211E9825" w14:textId="77777777" w:rsidR="005368CB" w:rsidRPr="005368CB" w:rsidRDefault="005368CB" w:rsidP="005368CB">
      <w:pPr>
        <w:numPr>
          <w:ilvl w:val="0"/>
          <w:numId w:val="42"/>
        </w:numPr>
        <w:ind w:left="568" w:hanging="284"/>
        <w:contextualSpacing/>
        <w:rPr>
          <w:color w:val="000000"/>
          <w:szCs w:val="18"/>
        </w:rPr>
      </w:pPr>
      <w:r w:rsidRPr="005368CB">
        <w:rPr>
          <w:szCs w:val="18"/>
        </w:rPr>
        <w:t xml:space="preserve"> „Formularza cenowego” – </w:t>
      </w:r>
      <w:r w:rsidRPr="005368CB">
        <w:rPr>
          <w:color w:val="000000"/>
          <w:szCs w:val="18"/>
        </w:rPr>
        <w:t xml:space="preserve">wg. wzoru stanowiącego </w:t>
      </w:r>
      <w:r w:rsidRPr="005368CB">
        <w:rPr>
          <w:szCs w:val="18"/>
        </w:rPr>
        <w:t>załącznik nr 2,</w:t>
      </w:r>
    </w:p>
    <w:p w14:paraId="2DBF8DD9" w14:textId="77777777" w:rsidR="005368CB" w:rsidRPr="005368CB" w:rsidRDefault="005368CB" w:rsidP="005368CB">
      <w:pPr>
        <w:numPr>
          <w:ilvl w:val="0"/>
          <w:numId w:val="42"/>
        </w:numPr>
        <w:ind w:left="568" w:hanging="284"/>
        <w:contextualSpacing/>
        <w:rPr>
          <w:color w:val="000000"/>
          <w:szCs w:val="18"/>
        </w:rPr>
      </w:pPr>
      <w:r w:rsidRPr="005368CB">
        <w:rPr>
          <w:szCs w:val="18"/>
        </w:rPr>
        <w:t xml:space="preserve"> „Formularza - Informacje organizacyjne” - </w:t>
      </w:r>
      <w:r w:rsidRPr="005368CB">
        <w:rPr>
          <w:color w:val="000000"/>
          <w:szCs w:val="18"/>
        </w:rPr>
        <w:t xml:space="preserve">wg. wzoru stanowiącego </w:t>
      </w:r>
      <w:r w:rsidRPr="005368CB">
        <w:rPr>
          <w:szCs w:val="18"/>
        </w:rPr>
        <w:t xml:space="preserve">załącznik nr 3, </w:t>
      </w:r>
    </w:p>
    <w:p w14:paraId="28B17F79" w14:textId="77777777" w:rsidR="005368CB" w:rsidRPr="005368CB" w:rsidRDefault="005368CB" w:rsidP="005368CB">
      <w:pPr>
        <w:ind w:firstLine="142"/>
        <w:jc w:val="both"/>
        <w:rPr>
          <w:rFonts w:cs="PKO Bank Polski Rg"/>
          <w:b/>
          <w:bCs/>
          <w:szCs w:val="18"/>
        </w:rPr>
      </w:pPr>
    </w:p>
    <w:p w14:paraId="14B2DAD9" w14:textId="77777777" w:rsidR="004A25D8" w:rsidRDefault="00A374AA" w:rsidP="005368CB">
      <w:pPr>
        <w:jc w:val="both"/>
        <w:rPr>
          <w:rFonts w:cs="PKO Bank Polski Rg"/>
          <w:b/>
          <w:bCs/>
          <w:szCs w:val="18"/>
        </w:rPr>
      </w:pPr>
      <w:r w:rsidRPr="0006576C">
        <w:rPr>
          <w:rFonts w:cs="PKO Bank Polski Rg"/>
          <w:b/>
          <w:bCs/>
          <w:szCs w:val="18"/>
        </w:rPr>
        <w:t xml:space="preserve">   </w:t>
      </w:r>
    </w:p>
    <w:p w14:paraId="48BB043C" w14:textId="7CE2B521" w:rsidR="005368CB" w:rsidRPr="005368CB" w:rsidRDefault="004A25D8" w:rsidP="005368CB">
      <w:pPr>
        <w:jc w:val="both"/>
        <w:rPr>
          <w:rFonts w:cs="PKO Bank Polski Rg"/>
          <w:b/>
          <w:bCs/>
          <w:szCs w:val="18"/>
        </w:rPr>
      </w:pPr>
      <w:r>
        <w:rPr>
          <w:rFonts w:cs="PKO Bank Polski Rg"/>
          <w:b/>
          <w:bCs/>
          <w:szCs w:val="18"/>
        </w:rPr>
        <w:t xml:space="preserve">  </w:t>
      </w:r>
      <w:r w:rsidR="004F0585">
        <w:rPr>
          <w:rFonts w:cs="PKO Bank Polski Rg"/>
          <w:b/>
          <w:bCs/>
          <w:szCs w:val="18"/>
        </w:rPr>
        <w:t xml:space="preserve"> </w:t>
      </w:r>
      <w:r w:rsidR="005368CB" w:rsidRPr="005368CB">
        <w:rPr>
          <w:rFonts w:cs="PKO Bank Polski Rg"/>
          <w:b/>
          <w:bCs/>
          <w:szCs w:val="18"/>
        </w:rPr>
        <w:t>Sposób przygotowania oferty cenowej</w:t>
      </w:r>
    </w:p>
    <w:p w14:paraId="499E6077" w14:textId="77777777" w:rsidR="005368CB" w:rsidRPr="005368CB" w:rsidRDefault="005368CB" w:rsidP="005368CB">
      <w:pPr>
        <w:ind w:left="142"/>
        <w:jc w:val="both"/>
        <w:rPr>
          <w:szCs w:val="18"/>
        </w:rPr>
      </w:pPr>
      <w:r w:rsidRPr="005368CB">
        <w:rPr>
          <w:szCs w:val="18"/>
        </w:rPr>
        <w:t>Prosimy o przedstawienie na podstawie powyższych informacji wstępnej estymacji kosztowej dla wykonania wyżej opisanej usługi zgodnej z oczekiwaniami Banku wyrażonymi w pkt 1. Przedmiot Zapytania.</w:t>
      </w:r>
    </w:p>
    <w:p w14:paraId="25ACB01B" w14:textId="204BA03C" w:rsidR="00A374AA" w:rsidRPr="0006576C" w:rsidRDefault="005368CB" w:rsidP="005368CB">
      <w:pPr>
        <w:tabs>
          <w:tab w:val="left" w:pos="426"/>
        </w:tabs>
        <w:spacing w:before="120" w:after="120"/>
        <w:ind w:left="567" w:hanging="567"/>
        <w:rPr>
          <w:rFonts w:eastAsia="Times New Roman" w:cs="PKO Bank Polski Rg"/>
          <w:b/>
          <w:bCs/>
          <w:szCs w:val="18"/>
          <w:lang w:eastAsia="pl-PL"/>
        </w:rPr>
      </w:pPr>
      <w:r w:rsidRPr="005368CB">
        <w:rPr>
          <w:rFonts w:eastAsia="Times New Roman" w:cs="PKO Bank Polski Rg"/>
          <w:b/>
          <w:bCs/>
          <w:szCs w:val="18"/>
          <w:lang w:eastAsia="pl-PL"/>
        </w:rPr>
        <w:t xml:space="preserve">  </w:t>
      </w:r>
    </w:p>
    <w:p w14:paraId="544BB8CC" w14:textId="77777777" w:rsidR="00A374AA" w:rsidRPr="0006576C" w:rsidRDefault="00A374AA" w:rsidP="005368CB">
      <w:pPr>
        <w:tabs>
          <w:tab w:val="left" w:pos="426"/>
        </w:tabs>
        <w:spacing w:before="120" w:after="120"/>
        <w:ind w:left="567" w:hanging="567"/>
        <w:rPr>
          <w:rFonts w:eastAsia="Times New Roman" w:cs="PKO Bank Polski Rg"/>
          <w:b/>
          <w:bCs/>
          <w:szCs w:val="18"/>
          <w:lang w:eastAsia="pl-PL"/>
        </w:rPr>
      </w:pPr>
    </w:p>
    <w:p w14:paraId="5BE799EF" w14:textId="3450823A" w:rsidR="005368CB" w:rsidRPr="005368CB" w:rsidRDefault="00A374AA" w:rsidP="005368CB">
      <w:pPr>
        <w:tabs>
          <w:tab w:val="left" w:pos="426"/>
        </w:tabs>
        <w:spacing w:before="120" w:after="120"/>
        <w:ind w:left="567" w:hanging="567"/>
        <w:rPr>
          <w:rFonts w:eastAsia="Times New Roman" w:cs="PKO Bank Polski Rg"/>
          <w:b/>
          <w:bCs/>
          <w:szCs w:val="18"/>
          <w:lang w:eastAsia="pl-PL"/>
        </w:rPr>
      </w:pPr>
      <w:r w:rsidRPr="0006576C">
        <w:rPr>
          <w:rFonts w:eastAsia="Times New Roman" w:cs="PKO Bank Polski Rg"/>
          <w:b/>
          <w:bCs/>
          <w:szCs w:val="18"/>
          <w:lang w:eastAsia="pl-PL"/>
        </w:rPr>
        <w:t xml:space="preserve">   </w:t>
      </w:r>
      <w:r w:rsidR="005368CB" w:rsidRPr="005368CB">
        <w:rPr>
          <w:rFonts w:eastAsia="Times New Roman" w:cs="PKO Bank Polski Rg"/>
          <w:b/>
          <w:bCs/>
          <w:szCs w:val="18"/>
          <w:lang w:eastAsia="pl-PL"/>
        </w:rPr>
        <w:t>Sposób złożenia oferty</w:t>
      </w:r>
    </w:p>
    <w:p w14:paraId="5F094475" w14:textId="3DDF699B" w:rsidR="005368CB" w:rsidRPr="005368CB" w:rsidRDefault="005368CB" w:rsidP="005368CB">
      <w:pPr>
        <w:ind w:left="142"/>
        <w:jc w:val="both"/>
        <w:rPr>
          <w:b/>
          <w:szCs w:val="18"/>
        </w:rPr>
      </w:pPr>
      <w:r w:rsidRPr="005368CB">
        <w:rPr>
          <w:b/>
          <w:szCs w:val="18"/>
        </w:rPr>
        <w:t>Oferta powinna zostać złożona w wyznaczonym przez Bank terminie tj. d</w:t>
      </w:r>
      <w:r w:rsidR="001B57EB">
        <w:rPr>
          <w:b/>
          <w:szCs w:val="18"/>
        </w:rPr>
        <w:t xml:space="preserve">o </w:t>
      </w:r>
      <w:r w:rsidR="00B75D0E">
        <w:rPr>
          <w:b/>
          <w:szCs w:val="18"/>
        </w:rPr>
        <w:t>31</w:t>
      </w:r>
      <w:r w:rsidR="001B57EB">
        <w:rPr>
          <w:b/>
          <w:szCs w:val="18"/>
        </w:rPr>
        <w:t xml:space="preserve"> grudnia 2025 r. </w:t>
      </w:r>
      <w:r w:rsidRPr="005368CB">
        <w:rPr>
          <w:b/>
          <w:szCs w:val="18"/>
        </w:rPr>
        <w:t>do godz</w:t>
      </w:r>
      <w:r w:rsidR="001B57EB">
        <w:rPr>
          <w:b/>
          <w:szCs w:val="18"/>
        </w:rPr>
        <w:t xml:space="preserve">. </w:t>
      </w:r>
      <w:r w:rsidR="00B75D0E">
        <w:rPr>
          <w:b/>
          <w:szCs w:val="18"/>
        </w:rPr>
        <w:t>12</w:t>
      </w:r>
      <w:r w:rsidR="001B57EB">
        <w:rPr>
          <w:b/>
          <w:szCs w:val="18"/>
        </w:rPr>
        <w:t>.00</w:t>
      </w:r>
    </w:p>
    <w:p w14:paraId="6EF82FE1" w14:textId="67F8AABE" w:rsidR="005368CB" w:rsidRPr="0006576C" w:rsidRDefault="005368CB" w:rsidP="00465B6C">
      <w:pPr>
        <w:jc w:val="both"/>
        <w:rPr>
          <w:szCs w:val="18"/>
        </w:rPr>
      </w:pPr>
      <w:r w:rsidRPr="005368CB">
        <w:rPr>
          <w:b/>
          <w:szCs w:val="18"/>
        </w:rPr>
        <w:t xml:space="preserve">   Państwa propozycję proszę wysłać na adres</w:t>
      </w:r>
      <w:r w:rsidR="00465B6C">
        <w:rPr>
          <w:b/>
          <w:szCs w:val="18"/>
        </w:rPr>
        <w:t>y</w:t>
      </w:r>
      <w:r w:rsidRPr="005368CB">
        <w:rPr>
          <w:b/>
          <w:szCs w:val="18"/>
        </w:rPr>
        <w:t xml:space="preserve">: </w:t>
      </w:r>
      <w:hyperlink r:id="rId12" w:history="1">
        <w:r w:rsidR="00465B6C" w:rsidRPr="00744EB6">
          <w:rPr>
            <w:rStyle w:val="Hipercze"/>
          </w:rPr>
          <w:t>grzegorz.culepa@pkobp.pl</w:t>
        </w:r>
      </w:hyperlink>
      <w:r w:rsidR="00465B6C">
        <w:rPr>
          <w:b/>
          <w:szCs w:val="18"/>
        </w:rPr>
        <w:t xml:space="preserve"> i</w:t>
      </w:r>
      <w:r w:rsidR="00465B6C" w:rsidRPr="00AB4DCC">
        <w:rPr>
          <w:bCs/>
          <w:szCs w:val="18"/>
        </w:rPr>
        <w:t xml:space="preserve"> </w:t>
      </w:r>
      <w:hyperlink r:id="rId13" w:history="1">
        <w:r w:rsidR="00465B6C" w:rsidRPr="00AB4DCC">
          <w:rPr>
            <w:rStyle w:val="Hipercze"/>
            <w:bCs/>
            <w:szCs w:val="18"/>
          </w:rPr>
          <w:t>DEK@pkobp.pl</w:t>
        </w:r>
      </w:hyperlink>
      <w:r w:rsidR="00465B6C">
        <w:rPr>
          <w:b/>
          <w:szCs w:val="18"/>
        </w:rPr>
        <w:t xml:space="preserve"> </w:t>
      </w:r>
    </w:p>
    <w:p w14:paraId="544B4F19" w14:textId="6826445A" w:rsidR="005368CB" w:rsidRPr="0006576C" w:rsidRDefault="005368CB" w:rsidP="00917F1F">
      <w:pPr>
        <w:spacing w:line="200" w:lineRule="exact"/>
        <w:ind w:left="284" w:hanging="284"/>
        <w:rPr>
          <w:szCs w:val="18"/>
        </w:rPr>
      </w:pPr>
    </w:p>
    <w:p w14:paraId="1F191B78" w14:textId="77777777" w:rsidR="005368CB" w:rsidRPr="0006576C" w:rsidRDefault="005368CB" w:rsidP="00917F1F">
      <w:pPr>
        <w:spacing w:line="200" w:lineRule="exact"/>
        <w:ind w:left="284" w:hanging="284"/>
        <w:rPr>
          <w:szCs w:val="18"/>
        </w:rPr>
      </w:pPr>
    </w:p>
    <w:sectPr w:rsidR="005368CB" w:rsidRPr="0006576C" w:rsidSect="005368CB">
      <w:headerReference w:type="default" r:id="rId14"/>
      <w:type w:val="continuous"/>
      <w:pgSz w:w="11906" w:h="16838"/>
      <w:pgMar w:top="794" w:right="567" w:bottom="680" w:left="1247" w:header="142" w:footer="48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D8C8C" w14:textId="77777777" w:rsidR="0018292C" w:rsidRDefault="0018292C" w:rsidP="00395D85">
      <w:r>
        <w:separator/>
      </w:r>
    </w:p>
  </w:endnote>
  <w:endnote w:type="continuationSeparator" w:id="0">
    <w:p w14:paraId="7AEA9284" w14:textId="77777777" w:rsidR="0018292C" w:rsidRDefault="0018292C" w:rsidP="0039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KO Bank Polski">
    <w:panose1 w:val="020B0604020202020204"/>
    <w:charset w:val="EE"/>
    <w:family w:val="swiss"/>
    <w:pitch w:val="variable"/>
    <w:sig w:usb0="A00002AF" w:usb1="4000004A" w:usb2="00000000" w:usb3="00000000" w:csb0="0000000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KO Bank Polski Rg">
    <w:altName w:val="Calibri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A56E6" w14:textId="77777777" w:rsidR="005368CB" w:rsidRDefault="005368CB" w:rsidP="00431E13">
    <w:pPr>
      <w:pStyle w:val="Stopka"/>
    </w:pPr>
  </w:p>
  <w:p w14:paraId="51F4919A" w14:textId="77777777" w:rsidR="005368CB" w:rsidRDefault="005368CB" w:rsidP="00431E13">
    <w:pPr>
      <w:pStyle w:val="Stopka"/>
    </w:pPr>
  </w:p>
  <w:p w14:paraId="2E82B38D" w14:textId="77777777" w:rsidR="005368CB" w:rsidRPr="00D63997" w:rsidRDefault="005368CB" w:rsidP="00431E13">
    <w:pPr>
      <w:pStyle w:val="Stopka"/>
    </w:pPr>
    <w:r w:rsidRPr="00D63997">
      <w:t>Powszechna Kasa Oszczędności Bank Polski Spółka Akcyjna, 02-515 Warszawa, ul. Puławska 15</w:t>
    </w:r>
    <w:r>
      <w:t xml:space="preserve"> </w:t>
    </w:r>
    <w:r w:rsidRPr="00D63997">
      <w:t>Sąd Rejonowy dla m.st. Warszawy w Warszawie, XIII Wydział G</w:t>
    </w:r>
    <w:r>
      <w:t>ospodarczy Krajowego Rejestru Są</w:t>
    </w:r>
    <w:r w:rsidRPr="00D63997">
      <w:t>dowego numer KRS 0000026438, NIP: 525-000-77-38,REGON: 016298263; kapitał zakładowy (kapitał wpłacony) 1 250 000 000 PLN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D1993" w14:textId="77777777" w:rsidR="0018292C" w:rsidRDefault="0018292C" w:rsidP="00395D85">
      <w:r>
        <w:separator/>
      </w:r>
    </w:p>
  </w:footnote>
  <w:footnote w:type="continuationSeparator" w:id="0">
    <w:p w14:paraId="4DDFEC1D" w14:textId="77777777" w:rsidR="0018292C" w:rsidRDefault="0018292C" w:rsidP="00395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1C579" w14:textId="77777777" w:rsidR="002C293D" w:rsidRDefault="002C293D" w:rsidP="00CF4B86">
    <w:pPr>
      <w:pStyle w:val="Nagwek"/>
      <w:jc w:val="center"/>
    </w:pPr>
    <w:r w:rsidRPr="00A665DA">
      <w:rPr>
        <w:noProof/>
        <w:lang w:eastAsia="pl-PL"/>
      </w:rPr>
      <w:drawing>
        <wp:anchor distT="0" distB="0" distL="114300" distR="114300" simplePos="0" relativeHeight="251659264" behindDoc="1" locked="1" layoutInCell="1" allowOverlap="1" wp14:anchorId="0A3F6CC1" wp14:editId="3E3BD226">
          <wp:simplePos x="0" y="0"/>
          <wp:positionH relativeFrom="page">
            <wp:posOffset>5250815</wp:posOffset>
          </wp:positionH>
          <wp:positionV relativeFrom="page">
            <wp:posOffset>-6350</wp:posOffset>
          </wp:positionV>
          <wp:extent cx="2305050" cy="1476375"/>
          <wp:effectExtent l="0" t="0" r="0" b="9525"/>
          <wp:wrapNone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5050" cy="1476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F29"/>
    <w:multiLevelType w:val="hybridMultilevel"/>
    <w:tmpl w:val="303848AA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41416A0"/>
    <w:multiLevelType w:val="hybridMultilevel"/>
    <w:tmpl w:val="34CE1374"/>
    <w:lvl w:ilvl="0" w:tplc="3B4C53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0708F0"/>
    <w:multiLevelType w:val="hybridMultilevel"/>
    <w:tmpl w:val="529A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31AA0"/>
    <w:multiLevelType w:val="hybridMultilevel"/>
    <w:tmpl w:val="21449AE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DF635D"/>
    <w:multiLevelType w:val="hybridMultilevel"/>
    <w:tmpl w:val="C570F66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21463A76"/>
    <w:multiLevelType w:val="hybridMultilevel"/>
    <w:tmpl w:val="C3201B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E281E"/>
    <w:multiLevelType w:val="hybridMultilevel"/>
    <w:tmpl w:val="D8C24802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4E06D4D"/>
    <w:multiLevelType w:val="hybridMultilevel"/>
    <w:tmpl w:val="2E62D3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076E2"/>
    <w:multiLevelType w:val="hybridMultilevel"/>
    <w:tmpl w:val="47EC94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E547C6"/>
    <w:multiLevelType w:val="hybridMultilevel"/>
    <w:tmpl w:val="75D016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F5878"/>
    <w:multiLevelType w:val="hybridMultilevel"/>
    <w:tmpl w:val="2F7038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787AAD"/>
    <w:multiLevelType w:val="hybridMultilevel"/>
    <w:tmpl w:val="0CF091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4447D"/>
    <w:multiLevelType w:val="hybridMultilevel"/>
    <w:tmpl w:val="4C083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86CE0"/>
    <w:multiLevelType w:val="hybridMultilevel"/>
    <w:tmpl w:val="4BA0CB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BDB754D"/>
    <w:multiLevelType w:val="hybridMultilevel"/>
    <w:tmpl w:val="661847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60640"/>
    <w:multiLevelType w:val="hybridMultilevel"/>
    <w:tmpl w:val="232CB3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07E767D"/>
    <w:multiLevelType w:val="hybridMultilevel"/>
    <w:tmpl w:val="F1E21558"/>
    <w:lvl w:ilvl="0" w:tplc="E5720C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9353EC"/>
    <w:multiLevelType w:val="hybridMultilevel"/>
    <w:tmpl w:val="ECB8CB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AC7F56"/>
    <w:multiLevelType w:val="hybridMultilevel"/>
    <w:tmpl w:val="4BA0CB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2C955EE"/>
    <w:multiLevelType w:val="hybridMultilevel"/>
    <w:tmpl w:val="A0C66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3322B"/>
    <w:multiLevelType w:val="hybridMultilevel"/>
    <w:tmpl w:val="39B4FE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186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05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871C0"/>
    <w:multiLevelType w:val="hybridMultilevel"/>
    <w:tmpl w:val="F9409D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A6D12"/>
    <w:multiLevelType w:val="hybridMultilevel"/>
    <w:tmpl w:val="2BF4B8DE"/>
    <w:lvl w:ilvl="0" w:tplc="CCA8F4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BBA5AE0"/>
    <w:multiLevelType w:val="hybridMultilevel"/>
    <w:tmpl w:val="C414D8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D8354B"/>
    <w:multiLevelType w:val="hybridMultilevel"/>
    <w:tmpl w:val="34923606"/>
    <w:lvl w:ilvl="0" w:tplc="632E64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E2A02C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hint="default"/>
        <w:i w:val="0"/>
        <w:sz w:val="18"/>
        <w:szCs w:val="1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DB6815"/>
    <w:multiLevelType w:val="hybridMultilevel"/>
    <w:tmpl w:val="82B4BD1C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6" w15:restartNumberingAfterBreak="0">
    <w:nsid w:val="4FFB1DC7"/>
    <w:multiLevelType w:val="hybridMultilevel"/>
    <w:tmpl w:val="3114529A"/>
    <w:lvl w:ilvl="0" w:tplc="09E2609C">
      <w:start w:val="5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4" w:hanging="360"/>
      </w:pPr>
    </w:lvl>
    <w:lvl w:ilvl="2" w:tplc="0415001B" w:tentative="1">
      <w:start w:val="1"/>
      <w:numFmt w:val="lowerRoman"/>
      <w:lvlText w:val="%3."/>
      <w:lvlJc w:val="right"/>
      <w:pPr>
        <w:ind w:left="2264" w:hanging="180"/>
      </w:pPr>
    </w:lvl>
    <w:lvl w:ilvl="3" w:tplc="0415000F" w:tentative="1">
      <w:start w:val="1"/>
      <w:numFmt w:val="decimal"/>
      <w:lvlText w:val="%4."/>
      <w:lvlJc w:val="left"/>
      <w:pPr>
        <w:ind w:left="2984" w:hanging="360"/>
      </w:pPr>
    </w:lvl>
    <w:lvl w:ilvl="4" w:tplc="04150019" w:tentative="1">
      <w:start w:val="1"/>
      <w:numFmt w:val="lowerLetter"/>
      <w:lvlText w:val="%5."/>
      <w:lvlJc w:val="left"/>
      <w:pPr>
        <w:ind w:left="3704" w:hanging="360"/>
      </w:pPr>
    </w:lvl>
    <w:lvl w:ilvl="5" w:tplc="0415001B" w:tentative="1">
      <w:start w:val="1"/>
      <w:numFmt w:val="lowerRoman"/>
      <w:lvlText w:val="%6."/>
      <w:lvlJc w:val="right"/>
      <w:pPr>
        <w:ind w:left="4424" w:hanging="180"/>
      </w:pPr>
    </w:lvl>
    <w:lvl w:ilvl="6" w:tplc="0415000F" w:tentative="1">
      <w:start w:val="1"/>
      <w:numFmt w:val="decimal"/>
      <w:lvlText w:val="%7."/>
      <w:lvlJc w:val="left"/>
      <w:pPr>
        <w:ind w:left="5144" w:hanging="360"/>
      </w:pPr>
    </w:lvl>
    <w:lvl w:ilvl="7" w:tplc="04150019" w:tentative="1">
      <w:start w:val="1"/>
      <w:numFmt w:val="lowerLetter"/>
      <w:lvlText w:val="%8."/>
      <w:lvlJc w:val="left"/>
      <w:pPr>
        <w:ind w:left="5864" w:hanging="360"/>
      </w:pPr>
    </w:lvl>
    <w:lvl w:ilvl="8" w:tplc="0415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27" w15:restartNumberingAfterBreak="0">
    <w:nsid w:val="56D033F8"/>
    <w:multiLevelType w:val="hybridMultilevel"/>
    <w:tmpl w:val="EF3A0A06"/>
    <w:lvl w:ilvl="0" w:tplc="A7E6BC0C">
      <w:start w:val="4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824" w:hanging="360"/>
      </w:pPr>
    </w:lvl>
    <w:lvl w:ilvl="2" w:tplc="0415001B" w:tentative="1">
      <w:start w:val="1"/>
      <w:numFmt w:val="lowerRoman"/>
      <w:lvlText w:val="%3."/>
      <w:lvlJc w:val="right"/>
      <w:pPr>
        <w:ind w:left="1544" w:hanging="180"/>
      </w:pPr>
    </w:lvl>
    <w:lvl w:ilvl="3" w:tplc="0415000F" w:tentative="1">
      <w:start w:val="1"/>
      <w:numFmt w:val="decimal"/>
      <w:lvlText w:val="%4."/>
      <w:lvlJc w:val="left"/>
      <w:pPr>
        <w:ind w:left="2264" w:hanging="360"/>
      </w:pPr>
    </w:lvl>
    <w:lvl w:ilvl="4" w:tplc="04150019" w:tentative="1">
      <w:start w:val="1"/>
      <w:numFmt w:val="lowerLetter"/>
      <w:lvlText w:val="%5."/>
      <w:lvlJc w:val="left"/>
      <w:pPr>
        <w:ind w:left="2984" w:hanging="360"/>
      </w:pPr>
    </w:lvl>
    <w:lvl w:ilvl="5" w:tplc="0415001B" w:tentative="1">
      <w:start w:val="1"/>
      <w:numFmt w:val="lowerRoman"/>
      <w:lvlText w:val="%6."/>
      <w:lvlJc w:val="right"/>
      <w:pPr>
        <w:ind w:left="3704" w:hanging="180"/>
      </w:pPr>
    </w:lvl>
    <w:lvl w:ilvl="6" w:tplc="0415000F" w:tentative="1">
      <w:start w:val="1"/>
      <w:numFmt w:val="decimal"/>
      <w:lvlText w:val="%7."/>
      <w:lvlJc w:val="left"/>
      <w:pPr>
        <w:ind w:left="4424" w:hanging="360"/>
      </w:pPr>
    </w:lvl>
    <w:lvl w:ilvl="7" w:tplc="04150019" w:tentative="1">
      <w:start w:val="1"/>
      <w:numFmt w:val="lowerLetter"/>
      <w:lvlText w:val="%8."/>
      <w:lvlJc w:val="left"/>
      <w:pPr>
        <w:ind w:left="5144" w:hanging="360"/>
      </w:pPr>
    </w:lvl>
    <w:lvl w:ilvl="8" w:tplc="0415001B" w:tentative="1">
      <w:start w:val="1"/>
      <w:numFmt w:val="lowerRoman"/>
      <w:lvlText w:val="%9."/>
      <w:lvlJc w:val="right"/>
      <w:pPr>
        <w:ind w:left="5864" w:hanging="180"/>
      </w:pPr>
    </w:lvl>
  </w:abstractNum>
  <w:abstractNum w:abstractNumId="28" w15:restartNumberingAfterBreak="0">
    <w:nsid w:val="58B43F93"/>
    <w:multiLevelType w:val="multilevel"/>
    <w:tmpl w:val="695A12E8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29" w15:restartNumberingAfterBreak="0">
    <w:nsid w:val="5CE20CE8"/>
    <w:multiLevelType w:val="hybridMultilevel"/>
    <w:tmpl w:val="812AAEB2"/>
    <w:lvl w:ilvl="0" w:tplc="AEFA6078">
      <w:start w:val="1"/>
      <w:numFmt w:val="decimal"/>
      <w:lvlText w:val="%1)"/>
      <w:lvlJc w:val="left"/>
      <w:pPr>
        <w:ind w:left="720" w:hanging="360"/>
      </w:pPr>
      <w:rPr>
        <w:rFonts w:ascii="PKO Bank Polski" w:hAnsi="PKO Bank Polski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CA6705"/>
    <w:multiLevelType w:val="hybridMultilevel"/>
    <w:tmpl w:val="002A87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67E70"/>
    <w:multiLevelType w:val="multilevel"/>
    <w:tmpl w:val="C688F9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16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b w:val="0"/>
        <w:bCs w:val="0"/>
      </w:rPr>
    </w:lvl>
    <w:lvl w:ilvl="3">
      <w:start w:val="1"/>
      <w:numFmt w:val="bullet"/>
      <w:lvlText w:val=""/>
      <w:lvlJc w:val="left"/>
      <w:pPr>
        <w:ind w:left="208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2" w15:restartNumberingAfterBreak="0">
    <w:nsid w:val="6231314C"/>
    <w:multiLevelType w:val="hybridMultilevel"/>
    <w:tmpl w:val="FC7CE14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6B20238"/>
    <w:multiLevelType w:val="hybridMultilevel"/>
    <w:tmpl w:val="B9BE417A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67A86075"/>
    <w:multiLevelType w:val="hybridMultilevel"/>
    <w:tmpl w:val="69508896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9BA7072">
      <w:start w:val="1"/>
      <w:numFmt w:val="decimal"/>
      <w:lvlText w:val="(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 w15:restartNumberingAfterBreak="0">
    <w:nsid w:val="694F59E7"/>
    <w:multiLevelType w:val="hybridMultilevel"/>
    <w:tmpl w:val="5EBA810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A311A5"/>
    <w:multiLevelType w:val="hybridMultilevel"/>
    <w:tmpl w:val="31166DC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F3E687C"/>
    <w:multiLevelType w:val="hybridMultilevel"/>
    <w:tmpl w:val="F93C24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7539CA"/>
    <w:multiLevelType w:val="hybridMultilevel"/>
    <w:tmpl w:val="360CB4CA"/>
    <w:lvl w:ilvl="0" w:tplc="228474C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D9206C"/>
    <w:multiLevelType w:val="hybridMultilevel"/>
    <w:tmpl w:val="B50063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C643C2">
      <w:start w:val="1"/>
      <w:numFmt w:val="decimal"/>
      <w:lvlText w:val="%5)"/>
      <w:lvlJc w:val="left"/>
      <w:pPr>
        <w:ind w:left="3600" w:hanging="360"/>
      </w:pPr>
      <w:rPr>
        <w:rFonts w:ascii="PKO Bank Polski" w:hAnsi="PKO Bank Polski" w:hint="default"/>
        <w:b w:val="0"/>
        <w:color w:val="auto"/>
        <w:sz w:val="20"/>
        <w:szCs w:val="20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BE43E0"/>
    <w:multiLevelType w:val="hybridMultilevel"/>
    <w:tmpl w:val="694C1F1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2114339"/>
    <w:multiLevelType w:val="hybridMultilevel"/>
    <w:tmpl w:val="5868177C"/>
    <w:lvl w:ilvl="0" w:tplc="632E64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240101"/>
    <w:multiLevelType w:val="hybridMultilevel"/>
    <w:tmpl w:val="D8ACBB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714098"/>
    <w:multiLevelType w:val="hybridMultilevel"/>
    <w:tmpl w:val="6F022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F46B1D"/>
    <w:multiLevelType w:val="hybridMultilevel"/>
    <w:tmpl w:val="22C07CD8"/>
    <w:lvl w:ilvl="0" w:tplc="CFE2A02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8231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63440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76093641">
    <w:abstractNumId w:val="33"/>
  </w:num>
  <w:num w:numId="4" w16cid:durableId="1113553459">
    <w:abstractNumId w:val="34"/>
  </w:num>
  <w:num w:numId="5" w16cid:durableId="7793015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45851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5563183">
    <w:abstractNumId w:val="22"/>
  </w:num>
  <w:num w:numId="8" w16cid:durableId="862591769">
    <w:abstractNumId w:val="8"/>
  </w:num>
  <w:num w:numId="9" w16cid:durableId="584190713">
    <w:abstractNumId w:val="16"/>
  </w:num>
  <w:num w:numId="10" w16cid:durableId="1301765050">
    <w:abstractNumId w:val="1"/>
  </w:num>
  <w:num w:numId="11" w16cid:durableId="2082749285">
    <w:abstractNumId w:val="9"/>
  </w:num>
  <w:num w:numId="12" w16cid:durableId="1853760237">
    <w:abstractNumId w:val="27"/>
  </w:num>
  <w:num w:numId="13" w16cid:durableId="278073115">
    <w:abstractNumId w:val="26"/>
  </w:num>
  <w:num w:numId="14" w16cid:durableId="1168716469">
    <w:abstractNumId w:val="12"/>
  </w:num>
  <w:num w:numId="15" w16cid:durableId="1219786347">
    <w:abstractNumId w:val="13"/>
  </w:num>
  <w:num w:numId="16" w16cid:durableId="852762419">
    <w:abstractNumId w:val="7"/>
  </w:num>
  <w:num w:numId="17" w16cid:durableId="1277710472">
    <w:abstractNumId w:val="6"/>
  </w:num>
  <w:num w:numId="18" w16cid:durableId="47724284">
    <w:abstractNumId w:val="15"/>
  </w:num>
  <w:num w:numId="19" w16cid:durableId="1246568273">
    <w:abstractNumId w:val="25"/>
  </w:num>
  <w:num w:numId="20" w16cid:durableId="1378359295">
    <w:abstractNumId w:val="37"/>
  </w:num>
  <w:num w:numId="21" w16cid:durableId="2110736826">
    <w:abstractNumId w:val="36"/>
  </w:num>
  <w:num w:numId="22" w16cid:durableId="1028725317">
    <w:abstractNumId w:val="42"/>
  </w:num>
  <w:num w:numId="23" w16cid:durableId="1246111239">
    <w:abstractNumId w:val="18"/>
  </w:num>
  <w:num w:numId="24" w16cid:durableId="804008858">
    <w:abstractNumId w:val="5"/>
  </w:num>
  <w:num w:numId="25" w16cid:durableId="1293099582">
    <w:abstractNumId w:val="28"/>
  </w:num>
  <w:num w:numId="26" w16cid:durableId="181943583">
    <w:abstractNumId w:val="40"/>
  </w:num>
  <w:num w:numId="27" w16cid:durableId="2086343294">
    <w:abstractNumId w:val="30"/>
  </w:num>
  <w:num w:numId="28" w16cid:durableId="972323277">
    <w:abstractNumId w:val="2"/>
  </w:num>
  <w:num w:numId="29" w16cid:durableId="289673531">
    <w:abstractNumId w:val="23"/>
  </w:num>
  <w:num w:numId="30" w16cid:durableId="1648316285">
    <w:abstractNumId w:val="21"/>
  </w:num>
  <w:num w:numId="31" w16cid:durableId="1779107046">
    <w:abstractNumId w:val="17"/>
  </w:num>
  <w:num w:numId="32" w16cid:durableId="1723364318">
    <w:abstractNumId w:val="14"/>
  </w:num>
  <w:num w:numId="33" w16cid:durableId="1368719608">
    <w:abstractNumId w:val="20"/>
  </w:num>
  <w:num w:numId="34" w16cid:durableId="12053785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425649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517741547">
    <w:abstractNumId w:val="3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/>
    <w:lvlOverride w:ilvl="6"/>
    <w:lvlOverride w:ilvl="7"/>
    <w:lvlOverride w:ilvl="8"/>
  </w:num>
  <w:num w:numId="37" w16cid:durableId="206066826">
    <w:abstractNumId w:val="24"/>
  </w:num>
  <w:num w:numId="38" w16cid:durableId="15684636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93402186">
    <w:abstractNumId w:val="41"/>
  </w:num>
  <w:num w:numId="40" w16cid:durableId="735982023">
    <w:abstractNumId w:val="44"/>
  </w:num>
  <w:num w:numId="41" w16cid:durableId="995570201">
    <w:abstractNumId w:val="38"/>
  </w:num>
  <w:num w:numId="42" w16cid:durableId="447086789">
    <w:abstractNumId w:val="29"/>
  </w:num>
  <w:num w:numId="43" w16cid:durableId="1946186477">
    <w:abstractNumId w:val="0"/>
  </w:num>
  <w:num w:numId="44" w16cid:durableId="2112892675">
    <w:abstractNumId w:val="19"/>
  </w:num>
  <w:num w:numId="45" w16cid:durableId="985546695">
    <w:abstractNumId w:val="43"/>
  </w:num>
  <w:num w:numId="46" w16cid:durableId="1705132002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59B"/>
    <w:rsid w:val="0000062D"/>
    <w:rsid w:val="00001C10"/>
    <w:rsid w:val="00001D81"/>
    <w:rsid w:val="00001FEE"/>
    <w:rsid w:val="00002068"/>
    <w:rsid w:val="00002F69"/>
    <w:rsid w:val="00006947"/>
    <w:rsid w:val="00006964"/>
    <w:rsid w:val="000075ED"/>
    <w:rsid w:val="00010650"/>
    <w:rsid w:val="00011B5D"/>
    <w:rsid w:val="00011FD2"/>
    <w:rsid w:val="00014EE2"/>
    <w:rsid w:val="00020177"/>
    <w:rsid w:val="000230C8"/>
    <w:rsid w:val="000248FB"/>
    <w:rsid w:val="0002678F"/>
    <w:rsid w:val="000273C1"/>
    <w:rsid w:val="00027A28"/>
    <w:rsid w:val="00031162"/>
    <w:rsid w:val="00036FF0"/>
    <w:rsid w:val="00040AA2"/>
    <w:rsid w:val="00045D11"/>
    <w:rsid w:val="00055104"/>
    <w:rsid w:val="00056F1A"/>
    <w:rsid w:val="0006576C"/>
    <w:rsid w:val="000673BE"/>
    <w:rsid w:val="00070919"/>
    <w:rsid w:val="00080270"/>
    <w:rsid w:val="0008372D"/>
    <w:rsid w:val="0009331C"/>
    <w:rsid w:val="00095DAF"/>
    <w:rsid w:val="00096DDB"/>
    <w:rsid w:val="000A6BCC"/>
    <w:rsid w:val="000A77E0"/>
    <w:rsid w:val="000B1751"/>
    <w:rsid w:val="000B6244"/>
    <w:rsid w:val="000B7417"/>
    <w:rsid w:val="000C0ED6"/>
    <w:rsid w:val="000C48E4"/>
    <w:rsid w:val="000C7BD5"/>
    <w:rsid w:val="000E0F99"/>
    <w:rsid w:val="000E1736"/>
    <w:rsid w:val="000E572E"/>
    <w:rsid w:val="000E5882"/>
    <w:rsid w:val="000F3833"/>
    <w:rsid w:val="00100AFD"/>
    <w:rsid w:val="00103705"/>
    <w:rsid w:val="0010484A"/>
    <w:rsid w:val="0011259C"/>
    <w:rsid w:val="0011589F"/>
    <w:rsid w:val="00122FF0"/>
    <w:rsid w:val="001261B6"/>
    <w:rsid w:val="00126DB6"/>
    <w:rsid w:val="00127F00"/>
    <w:rsid w:val="00140C0A"/>
    <w:rsid w:val="001413B2"/>
    <w:rsid w:val="00142B28"/>
    <w:rsid w:val="001452A6"/>
    <w:rsid w:val="001522AF"/>
    <w:rsid w:val="00153ACE"/>
    <w:rsid w:val="00155A22"/>
    <w:rsid w:val="00162A99"/>
    <w:rsid w:val="00166D05"/>
    <w:rsid w:val="00167334"/>
    <w:rsid w:val="001777CB"/>
    <w:rsid w:val="0018292C"/>
    <w:rsid w:val="001902F1"/>
    <w:rsid w:val="00191BBF"/>
    <w:rsid w:val="001930B1"/>
    <w:rsid w:val="001A12BB"/>
    <w:rsid w:val="001A33C8"/>
    <w:rsid w:val="001B197D"/>
    <w:rsid w:val="001B57EB"/>
    <w:rsid w:val="001C07C4"/>
    <w:rsid w:val="001C239B"/>
    <w:rsid w:val="001C2DEA"/>
    <w:rsid w:val="001D3CED"/>
    <w:rsid w:val="001D4E8E"/>
    <w:rsid w:val="001D56C4"/>
    <w:rsid w:val="001D7670"/>
    <w:rsid w:val="001F1ACF"/>
    <w:rsid w:val="002044E0"/>
    <w:rsid w:val="00206937"/>
    <w:rsid w:val="00210629"/>
    <w:rsid w:val="00213C1A"/>
    <w:rsid w:val="0021601E"/>
    <w:rsid w:val="00244C40"/>
    <w:rsid w:val="00244C9A"/>
    <w:rsid w:val="00245F87"/>
    <w:rsid w:val="0024769D"/>
    <w:rsid w:val="002526B5"/>
    <w:rsid w:val="00257C6C"/>
    <w:rsid w:val="00261EA9"/>
    <w:rsid w:val="00270751"/>
    <w:rsid w:val="002710E4"/>
    <w:rsid w:val="00272C98"/>
    <w:rsid w:val="00277B4D"/>
    <w:rsid w:val="002872FD"/>
    <w:rsid w:val="002907A3"/>
    <w:rsid w:val="00293E1A"/>
    <w:rsid w:val="00295620"/>
    <w:rsid w:val="002A4878"/>
    <w:rsid w:val="002A7D01"/>
    <w:rsid w:val="002B148B"/>
    <w:rsid w:val="002B4BB7"/>
    <w:rsid w:val="002B4F88"/>
    <w:rsid w:val="002B7178"/>
    <w:rsid w:val="002C293D"/>
    <w:rsid w:val="002C3095"/>
    <w:rsid w:val="002C409A"/>
    <w:rsid w:val="002C43E6"/>
    <w:rsid w:val="002C5D74"/>
    <w:rsid w:val="002C6EA5"/>
    <w:rsid w:val="002D1839"/>
    <w:rsid w:val="002D25DA"/>
    <w:rsid w:val="002D2714"/>
    <w:rsid w:val="002D5AB9"/>
    <w:rsid w:val="002D7B78"/>
    <w:rsid w:val="002E1388"/>
    <w:rsid w:val="002E24A1"/>
    <w:rsid w:val="002E497B"/>
    <w:rsid w:val="002E4D81"/>
    <w:rsid w:val="002F037A"/>
    <w:rsid w:val="002F03DA"/>
    <w:rsid w:val="002F1B53"/>
    <w:rsid w:val="002F36F3"/>
    <w:rsid w:val="00307DE0"/>
    <w:rsid w:val="003104E5"/>
    <w:rsid w:val="0031090F"/>
    <w:rsid w:val="00314DE0"/>
    <w:rsid w:val="00315F74"/>
    <w:rsid w:val="00332986"/>
    <w:rsid w:val="00334E3A"/>
    <w:rsid w:val="00335596"/>
    <w:rsid w:val="00341F3F"/>
    <w:rsid w:val="00347DB5"/>
    <w:rsid w:val="00354D33"/>
    <w:rsid w:val="0035546F"/>
    <w:rsid w:val="00364825"/>
    <w:rsid w:val="00375396"/>
    <w:rsid w:val="003803DD"/>
    <w:rsid w:val="003823FC"/>
    <w:rsid w:val="00383891"/>
    <w:rsid w:val="00386D72"/>
    <w:rsid w:val="00392705"/>
    <w:rsid w:val="00395D85"/>
    <w:rsid w:val="003A0683"/>
    <w:rsid w:val="003A246E"/>
    <w:rsid w:val="003A5BAD"/>
    <w:rsid w:val="003B47C8"/>
    <w:rsid w:val="003B5994"/>
    <w:rsid w:val="003C1D63"/>
    <w:rsid w:val="003D0210"/>
    <w:rsid w:val="003D70AF"/>
    <w:rsid w:val="003E2478"/>
    <w:rsid w:val="003E3D18"/>
    <w:rsid w:val="003F2323"/>
    <w:rsid w:val="003F2F9E"/>
    <w:rsid w:val="003F799C"/>
    <w:rsid w:val="003F7E71"/>
    <w:rsid w:val="00400FA8"/>
    <w:rsid w:val="004015ED"/>
    <w:rsid w:val="004016FB"/>
    <w:rsid w:val="00401A56"/>
    <w:rsid w:val="00412411"/>
    <w:rsid w:val="00414764"/>
    <w:rsid w:val="004148B4"/>
    <w:rsid w:val="004168B5"/>
    <w:rsid w:val="004179F5"/>
    <w:rsid w:val="004203BC"/>
    <w:rsid w:val="00433908"/>
    <w:rsid w:val="00433CBB"/>
    <w:rsid w:val="00437791"/>
    <w:rsid w:val="00446EA4"/>
    <w:rsid w:val="00447736"/>
    <w:rsid w:val="00447C37"/>
    <w:rsid w:val="00457C69"/>
    <w:rsid w:val="00464963"/>
    <w:rsid w:val="00465B6C"/>
    <w:rsid w:val="00465B8D"/>
    <w:rsid w:val="00467197"/>
    <w:rsid w:val="00475EC9"/>
    <w:rsid w:val="00476D98"/>
    <w:rsid w:val="0048492A"/>
    <w:rsid w:val="00487924"/>
    <w:rsid w:val="00492B0C"/>
    <w:rsid w:val="00494B9A"/>
    <w:rsid w:val="00497D1C"/>
    <w:rsid w:val="00497D78"/>
    <w:rsid w:val="004A25D8"/>
    <w:rsid w:val="004A7F37"/>
    <w:rsid w:val="004B0707"/>
    <w:rsid w:val="004B35B2"/>
    <w:rsid w:val="004B38B7"/>
    <w:rsid w:val="004C6416"/>
    <w:rsid w:val="004C6908"/>
    <w:rsid w:val="004C6DA2"/>
    <w:rsid w:val="004C7EB1"/>
    <w:rsid w:val="004D209D"/>
    <w:rsid w:val="004D242B"/>
    <w:rsid w:val="004D2A71"/>
    <w:rsid w:val="004D64A3"/>
    <w:rsid w:val="004D756D"/>
    <w:rsid w:val="004E0101"/>
    <w:rsid w:val="004E0288"/>
    <w:rsid w:val="004E7987"/>
    <w:rsid w:val="004F0585"/>
    <w:rsid w:val="004F0BA7"/>
    <w:rsid w:val="004F189B"/>
    <w:rsid w:val="004F64C2"/>
    <w:rsid w:val="00506282"/>
    <w:rsid w:val="00520249"/>
    <w:rsid w:val="00521CC7"/>
    <w:rsid w:val="00524FB5"/>
    <w:rsid w:val="005335F9"/>
    <w:rsid w:val="005346CD"/>
    <w:rsid w:val="005368CB"/>
    <w:rsid w:val="00537A76"/>
    <w:rsid w:val="005422A7"/>
    <w:rsid w:val="00542B04"/>
    <w:rsid w:val="0055398E"/>
    <w:rsid w:val="005551D8"/>
    <w:rsid w:val="0056291A"/>
    <w:rsid w:val="00570EF7"/>
    <w:rsid w:val="00572D71"/>
    <w:rsid w:val="00573FDD"/>
    <w:rsid w:val="005811D6"/>
    <w:rsid w:val="00594665"/>
    <w:rsid w:val="00594EB7"/>
    <w:rsid w:val="005A0D18"/>
    <w:rsid w:val="005A274A"/>
    <w:rsid w:val="005A2C5D"/>
    <w:rsid w:val="005A2C85"/>
    <w:rsid w:val="005A38C4"/>
    <w:rsid w:val="005A468E"/>
    <w:rsid w:val="005B349E"/>
    <w:rsid w:val="005B5960"/>
    <w:rsid w:val="005B6DAB"/>
    <w:rsid w:val="005B7AC3"/>
    <w:rsid w:val="005C01CB"/>
    <w:rsid w:val="005C30C8"/>
    <w:rsid w:val="005C79A2"/>
    <w:rsid w:val="005D6C51"/>
    <w:rsid w:val="005D70D5"/>
    <w:rsid w:val="005E5A5D"/>
    <w:rsid w:val="005F6235"/>
    <w:rsid w:val="0060126D"/>
    <w:rsid w:val="006035FB"/>
    <w:rsid w:val="00607EBF"/>
    <w:rsid w:val="00611830"/>
    <w:rsid w:val="00614B7F"/>
    <w:rsid w:val="0061618A"/>
    <w:rsid w:val="00617682"/>
    <w:rsid w:val="00620128"/>
    <w:rsid w:val="0062140F"/>
    <w:rsid w:val="0062147F"/>
    <w:rsid w:val="0062337C"/>
    <w:rsid w:val="00627AF1"/>
    <w:rsid w:val="006304AF"/>
    <w:rsid w:val="00633314"/>
    <w:rsid w:val="00637721"/>
    <w:rsid w:val="00641430"/>
    <w:rsid w:val="006415CE"/>
    <w:rsid w:val="006420C8"/>
    <w:rsid w:val="00643331"/>
    <w:rsid w:val="00646908"/>
    <w:rsid w:val="00651C41"/>
    <w:rsid w:val="00656AD8"/>
    <w:rsid w:val="0066531E"/>
    <w:rsid w:val="00667642"/>
    <w:rsid w:val="00670F8F"/>
    <w:rsid w:val="00693C93"/>
    <w:rsid w:val="006A0CFB"/>
    <w:rsid w:val="006A429C"/>
    <w:rsid w:val="006A7E82"/>
    <w:rsid w:val="006B4C83"/>
    <w:rsid w:val="006B4F3D"/>
    <w:rsid w:val="006B63BC"/>
    <w:rsid w:val="006C0225"/>
    <w:rsid w:val="006C4120"/>
    <w:rsid w:val="006D1E5D"/>
    <w:rsid w:val="006D676F"/>
    <w:rsid w:val="006E236B"/>
    <w:rsid w:val="006E35F4"/>
    <w:rsid w:val="006E6653"/>
    <w:rsid w:val="006F0942"/>
    <w:rsid w:val="006F18A9"/>
    <w:rsid w:val="006F4D4E"/>
    <w:rsid w:val="00706AC7"/>
    <w:rsid w:val="00710B86"/>
    <w:rsid w:val="007131C8"/>
    <w:rsid w:val="00714FC1"/>
    <w:rsid w:val="00715CB8"/>
    <w:rsid w:val="00727BFE"/>
    <w:rsid w:val="00735841"/>
    <w:rsid w:val="00744BFD"/>
    <w:rsid w:val="00756CA6"/>
    <w:rsid w:val="00757DDC"/>
    <w:rsid w:val="007654BE"/>
    <w:rsid w:val="00771150"/>
    <w:rsid w:val="0077330D"/>
    <w:rsid w:val="0077519D"/>
    <w:rsid w:val="0077675A"/>
    <w:rsid w:val="00780034"/>
    <w:rsid w:val="00780176"/>
    <w:rsid w:val="0078340B"/>
    <w:rsid w:val="00786950"/>
    <w:rsid w:val="007903F1"/>
    <w:rsid w:val="00791546"/>
    <w:rsid w:val="00792CF0"/>
    <w:rsid w:val="007933D8"/>
    <w:rsid w:val="00793B3D"/>
    <w:rsid w:val="007A2CE7"/>
    <w:rsid w:val="007A2D7E"/>
    <w:rsid w:val="007A396B"/>
    <w:rsid w:val="007A41D3"/>
    <w:rsid w:val="007A70AA"/>
    <w:rsid w:val="007A7758"/>
    <w:rsid w:val="007B74AE"/>
    <w:rsid w:val="007C04F1"/>
    <w:rsid w:val="007C466F"/>
    <w:rsid w:val="007C51AF"/>
    <w:rsid w:val="007D13ED"/>
    <w:rsid w:val="007E25C1"/>
    <w:rsid w:val="007E4AD6"/>
    <w:rsid w:val="007E597C"/>
    <w:rsid w:val="007E683B"/>
    <w:rsid w:val="007F49E8"/>
    <w:rsid w:val="00803099"/>
    <w:rsid w:val="008053F3"/>
    <w:rsid w:val="008142D3"/>
    <w:rsid w:val="008161D1"/>
    <w:rsid w:val="00822F83"/>
    <w:rsid w:val="00825659"/>
    <w:rsid w:val="008308B5"/>
    <w:rsid w:val="00831F0B"/>
    <w:rsid w:val="00831F86"/>
    <w:rsid w:val="00832C3D"/>
    <w:rsid w:val="00832EE0"/>
    <w:rsid w:val="00833577"/>
    <w:rsid w:val="00841BA6"/>
    <w:rsid w:val="0084262C"/>
    <w:rsid w:val="0084281E"/>
    <w:rsid w:val="00842B63"/>
    <w:rsid w:val="00850EFA"/>
    <w:rsid w:val="00851849"/>
    <w:rsid w:val="008546A4"/>
    <w:rsid w:val="00854A6F"/>
    <w:rsid w:val="0085511B"/>
    <w:rsid w:val="008561BB"/>
    <w:rsid w:val="00862ED5"/>
    <w:rsid w:val="008655F4"/>
    <w:rsid w:val="008659DF"/>
    <w:rsid w:val="00867CD9"/>
    <w:rsid w:val="00871B93"/>
    <w:rsid w:val="00874414"/>
    <w:rsid w:val="00874C42"/>
    <w:rsid w:val="0088123D"/>
    <w:rsid w:val="00883AF8"/>
    <w:rsid w:val="008855B6"/>
    <w:rsid w:val="00892972"/>
    <w:rsid w:val="00893629"/>
    <w:rsid w:val="00893712"/>
    <w:rsid w:val="008962FB"/>
    <w:rsid w:val="008A5237"/>
    <w:rsid w:val="008B06F2"/>
    <w:rsid w:val="008B1333"/>
    <w:rsid w:val="008B6935"/>
    <w:rsid w:val="008C6A13"/>
    <w:rsid w:val="008D0124"/>
    <w:rsid w:val="008D2EF2"/>
    <w:rsid w:val="008D31B9"/>
    <w:rsid w:val="008D6ED3"/>
    <w:rsid w:val="008D7D92"/>
    <w:rsid w:val="008E1552"/>
    <w:rsid w:val="008E36F2"/>
    <w:rsid w:val="008E5350"/>
    <w:rsid w:val="008E5B04"/>
    <w:rsid w:val="008E7959"/>
    <w:rsid w:val="008F0823"/>
    <w:rsid w:val="008F2A29"/>
    <w:rsid w:val="008F57C5"/>
    <w:rsid w:val="008F79D6"/>
    <w:rsid w:val="00904478"/>
    <w:rsid w:val="00912335"/>
    <w:rsid w:val="009148EF"/>
    <w:rsid w:val="00917B36"/>
    <w:rsid w:val="00917F1F"/>
    <w:rsid w:val="00931B52"/>
    <w:rsid w:val="009364B6"/>
    <w:rsid w:val="00940233"/>
    <w:rsid w:val="00947BAA"/>
    <w:rsid w:val="00960300"/>
    <w:rsid w:val="00961485"/>
    <w:rsid w:val="00961AF2"/>
    <w:rsid w:val="00961BC0"/>
    <w:rsid w:val="00967795"/>
    <w:rsid w:val="00970902"/>
    <w:rsid w:val="0097126F"/>
    <w:rsid w:val="0097167C"/>
    <w:rsid w:val="00981E3D"/>
    <w:rsid w:val="00983062"/>
    <w:rsid w:val="00983423"/>
    <w:rsid w:val="009964DB"/>
    <w:rsid w:val="009979B2"/>
    <w:rsid w:val="009B178E"/>
    <w:rsid w:val="009C12C8"/>
    <w:rsid w:val="009C5677"/>
    <w:rsid w:val="009D1D19"/>
    <w:rsid w:val="009D2AC6"/>
    <w:rsid w:val="009D383D"/>
    <w:rsid w:val="009D731E"/>
    <w:rsid w:val="009E1356"/>
    <w:rsid w:val="009E15A7"/>
    <w:rsid w:val="009E5BE5"/>
    <w:rsid w:val="009F2E7F"/>
    <w:rsid w:val="00A002DC"/>
    <w:rsid w:val="00A003BE"/>
    <w:rsid w:val="00A10BB7"/>
    <w:rsid w:val="00A14C9E"/>
    <w:rsid w:val="00A154F3"/>
    <w:rsid w:val="00A17828"/>
    <w:rsid w:val="00A2003C"/>
    <w:rsid w:val="00A2605A"/>
    <w:rsid w:val="00A26A60"/>
    <w:rsid w:val="00A27105"/>
    <w:rsid w:val="00A34EDF"/>
    <w:rsid w:val="00A374AA"/>
    <w:rsid w:val="00A376C2"/>
    <w:rsid w:val="00A4004A"/>
    <w:rsid w:val="00A40EEC"/>
    <w:rsid w:val="00A52708"/>
    <w:rsid w:val="00A62A51"/>
    <w:rsid w:val="00A665DA"/>
    <w:rsid w:val="00A72F0A"/>
    <w:rsid w:val="00A737AB"/>
    <w:rsid w:val="00A776BA"/>
    <w:rsid w:val="00A81F1B"/>
    <w:rsid w:val="00A82AA4"/>
    <w:rsid w:val="00A902DE"/>
    <w:rsid w:val="00A9243C"/>
    <w:rsid w:val="00A92C2F"/>
    <w:rsid w:val="00A9462A"/>
    <w:rsid w:val="00A978B6"/>
    <w:rsid w:val="00AB1AAD"/>
    <w:rsid w:val="00AB2175"/>
    <w:rsid w:val="00AB2346"/>
    <w:rsid w:val="00AB35AC"/>
    <w:rsid w:val="00AB4DCC"/>
    <w:rsid w:val="00AB5523"/>
    <w:rsid w:val="00AC053A"/>
    <w:rsid w:val="00AC072D"/>
    <w:rsid w:val="00AC6690"/>
    <w:rsid w:val="00AD09AC"/>
    <w:rsid w:val="00AD269C"/>
    <w:rsid w:val="00AD3CC5"/>
    <w:rsid w:val="00AD4A01"/>
    <w:rsid w:val="00AE1893"/>
    <w:rsid w:val="00AE2012"/>
    <w:rsid w:val="00AF22B1"/>
    <w:rsid w:val="00B062F5"/>
    <w:rsid w:val="00B14652"/>
    <w:rsid w:val="00B1512A"/>
    <w:rsid w:val="00B15525"/>
    <w:rsid w:val="00B15BBE"/>
    <w:rsid w:val="00B21872"/>
    <w:rsid w:val="00B24131"/>
    <w:rsid w:val="00B274C2"/>
    <w:rsid w:val="00B2751D"/>
    <w:rsid w:val="00B31A55"/>
    <w:rsid w:val="00B32605"/>
    <w:rsid w:val="00B5087B"/>
    <w:rsid w:val="00B50996"/>
    <w:rsid w:val="00B51C2E"/>
    <w:rsid w:val="00B52350"/>
    <w:rsid w:val="00B543C7"/>
    <w:rsid w:val="00B544D7"/>
    <w:rsid w:val="00B57072"/>
    <w:rsid w:val="00B60131"/>
    <w:rsid w:val="00B605D9"/>
    <w:rsid w:val="00B622D0"/>
    <w:rsid w:val="00B72DC3"/>
    <w:rsid w:val="00B75D0E"/>
    <w:rsid w:val="00B802EC"/>
    <w:rsid w:val="00B81D03"/>
    <w:rsid w:val="00B82C71"/>
    <w:rsid w:val="00B831C6"/>
    <w:rsid w:val="00B83BB2"/>
    <w:rsid w:val="00B854E1"/>
    <w:rsid w:val="00B940A0"/>
    <w:rsid w:val="00B94F48"/>
    <w:rsid w:val="00BB1429"/>
    <w:rsid w:val="00BB33DD"/>
    <w:rsid w:val="00BC2D4B"/>
    <w:rsid w:val="00BC725C"/>
    <w:rsid w:val="00BC7844"/>
    <w:rsid w:val="00BD0745"/>
    <w:rsid w:val="00BD3AF4"/>
    <w:rsid w:val="00BE0BE8"/>
    <w:rsid w:val="00BE542C"/>
    <w:rsid w:val="00BE786C"/>
    <w:rsid w:val="00BF2BB8"/>
    <w:rsid w:val="00BF6EA3"/>
    <w:rsid w:val="00BF7BEE"/>
    <w:rsid w:val="00C03964"/>
    <w:rsid w:val="00C06928"/>
    <w:rsid w:val="00C06AD7"/>
    <w:rsid w:val="00C17454"/>
    <w:rsid w:val="00C2104D"/>
    <w:rsid w:val="00C238BE"/>
    <w:rsid w:val="00C27283"/>
    <w:rsid w:val="00C329C8"/>
    <w:rsid w:val="00C341FC"/>
    <w:rsid w:val="00C3674F"/>
    <w:rsid w:val="00C37CA1"/>
    <w:rsid w:val="00C542F9"/>
    <w:rsid w:val="00C55359"/>
    <w:rsid w:val="00C60432"/>
    <w:rsid w:val="00C61586"/>
    <w:rsid w:val="00C617B0"/>
    <w:rsid w:val="00C663BF"/>
    <w:rsid w:val="00C763E6"/>
    <w:rsid w:val="00C77835"/>
    <w:rsid w:val="00C803F7"/>
    <w:rsid w:val="00C80DE5"/>
    <w:rsid w:val="00C82A27"/>
    <w:rsid w:val="00C83031"/>
    <w:rsid w:val="00C859ED"/>
    <w:rsid w:val="00C87C82"/>
    <w:rsid w:val="00C92D7A"/>
    <w:rsid w:val="00C95893"/>
    <w:rsid w:val="00C977AC"/>
    <w:rsid w:val="00CA0822"/>
    <w:rsid w:val="00CA31A4"/>
    <w:rsid w:val="00CA3B88"/>
    <w:rsid w:val="00CA5590"/>
    <w:rsid w:val="00CB3609"/>
    <w:rsid w:val="00CB360E"/>
    <w:rsid w:val="00CB57CB"/>
    <w:rsid w:val="00CD0775"/>
    <w:rsid w:val="00CD1055"/>
    <w:rsid w:val="00CD1EEB"/>
    <w:rsid w:val="00CD6194"/>
    <w:rsid w:val="00CE332B"/>
    <w:rsid w:val="00CE72D8"/>
    <w:rsid w:val="00CF084A"/>
    <w:rsid w:val="00CF0F54"/>
    <w:rsid w:val="00CF4B86"/>
    <w:rsid w:val="00CF52AD"/>
    <w:rsid w:val="00CF5C3C"/>
    <w:rsid w:val="00D0259B"/>
    <w:rsid w:val="00D06A3A"/>
    <w:rsid w:val="00D15424"/>
    <w:rsid w:val="00D17D86"/>
    <w:rsid w:val="00D21CE0"/>
    <w:rsid w:val="00D254CF"/>
    <w:rsid w:val="00D26991"/>
    <w:rsid w:val="00D27510"/>
    <w:rsid w:val="00D27590"/>
    <w:rsid w:val="00D31D15"/>
    <w:rsid w:val="00D364BC"/>
    <w:rsid w:val="00D37596"/>
    <w:rsid w:val="00D456B9"/>
    <w:rsid w:val="00D53648"/>
    <w:rsid w:val="00D5770A"/>
    <w:rsid w:val="00D62C89"/>
    <w:rsid w:val="00D63997"/>
    <w:rsid w:val="00D67F2E"/>
    <w:rsid w:val="00D719F0"/>
    <w:rsid w:val="00D77CB1"/>
    <w:rsid w:val="00D83585"/>
    <w:rsid w:val="00D8621B"/>
    <w:rsid w:val="00D86519"/>
    <w:rsid w:val="00D8786B"/>
    <w:rsid w:val="00D94C18"/>
    <w:rsid w:val="00D95300"/>
    <w:rsid w:val="00DA41EB"/>
    <w:rsid w:val="00DA428E"/>
    <w:rsid w:val="00DA44F0"/>
    <w:rsid w:val="00DB1DC8"/>
    <w:rsid w:val="00DB2EDD"/>
    <w:rsid w:val="00DB4826"/>
    <w:rsid w:val="00DC10B0"/>
    <w:rsid w:val="00DD13B8"/>
    <w:rsid w:val="00DD446E"/>
    <w:rsid w:val="00DD680E"/>
    <w:rsid w:val="00DD74EC"/>
    <w:rsid w:val="00DE47A2"/>
    <w:rsid w:val="00DE5B75"/>
    <w:rsid w:val="00DF47D4"/>
    <w:rsid w:val="00DF69C7"/>
    <w:rsid w:val="00E0107E"/>
    <w:rsid w:val="00E04BAE"/>
    <w:rsid w:val="00E120ED"/>
    <w:rsid w:val="00E20356"/>
    <w:rsid w:val="00E20A7A"/>
    <w:rsid w:val="00E236CA"/>
    <w:rsid w:val="00E25067"/>
    <w:rsid w:val="00E302E5"/>
    <w:rsid w:val="00E30971"/>
    <w:rsid w:val="00E32495"/>
    <w:rsid w:val="00E327E6"/>
    <w:rsid w:val="00E3288A"/>
    <w:rsid w:val="00E33665"/>
    <w:rsid w:val="00E40705"/>
    <w:rsid w:val="00E40BA3"/>
    <w:rsid w:val="00E460E6"/>
    <w:rsid w:val="00E50504"/>
    <w:rsid w:val="00E50C4B"/>
    <w:rsid w:val="00E57EB2"/>
    <w:rsid w:val="00E62065"/>
    <w:rsid w:val="00E66994"/>
    <w:rsid w:val="00E71CBA"/>
    <w:rsid w:val="00E76792"/>
    <w:rsid w:val="00E77B64"/>
    <w:rsid w:val="00E81A20"/>
    <w:rsid w:val="00E829DF"/>
    <w:rsid w:val="00E90BFA"/>
    <w:rsid w:val="00E9196A"/>
    <w:rsid w:val="00E97234"/>
    <w:rsid w:val="00EA1DEA"/>
    <w:rsid w:val="00EA2879"/>
    <w:rsid w:val="00EA2A75"/>
    <w:rsid w:val="00EA435D"/>
    <w:rsid w:val="00EA7EBC"/>
    <w:rsid w:val="00EB11B3"/>
    <w:rsid w:val="00EB156C"/>
    <w:rsid w:val="00EC300F"/>
    <w:rsid w:val="00ED0281"/>
    <w:rsid w:val="00ED4E8E"/>
    <w:rsid w:val="00ED5468"/>
    <w:rsid w:val="00ED7E96"/>
    <w:rsid w:val="00EE54ED"/>
    <w:rsid w:val="00EE7F23"/>
    <w:rsid w:val="00EF272D"/>
    <w:rsid w:val="00EF539A"/>
    <w:rsid w:val="00EF5A7E"/>
    <w:rsid w:val="00EF5EE5"/>
    <w:rsid w:val="00EF7353"/>
    <w:rsid w:val="00F038CA"/>
    <w:rsid w:val="00F05230"/>
    <w:rsid w:val="00F06E48"/>
    <w:rsid w:val="00F10BB0"/>
    <w:rsid w:val="00F122E6"/>
    <w:rsid w:val="00F126FF"/>
    <w:rsid w:val="00F1294E"/>
    <w:rsid w:val="00F24D41"/>
    <w:rsid w:val="00F30166"/>
    <w:rsid w:val="00F41B8E"/>
    <w:rsid w:val="00F423E3"/>
    <w:rsid w:val="00F4589A"/>
    <w:rsid w:val="00F50C4A"/>
    <w:rsid w:val="00F50E88"/>
    <w:rsid w:val="00F51FD5"/>
    <w:rsid w:val="00F6234F"/>
    <w:rsid w:val="00F63118"/>
    <w:rsid w:val="00F645ED"/>
    <w:rsid w:val="00F65AB3"/>
    <w:rsid w:val="00F75733"/>
    <w:rsid w:val="00F764B1"/>
    <w:rsid w:val="00F81792"/>
    <w:rsid w:val="00F8496B"/>
    <w:rsid w:val="00F91403"/>
    <w:rsid w:val="00FA6799"/>
    <w:rsid w:val="00FA76B4"/>
    <w:rsid w:val="00FA7B5F"/>
    <w:rsid w:val="00FB199D"/>
    <w:rsid w:val="00FB34BE"/>
    <w:rsid w:val="00FB3DC7"/>
    <w:rsid w:val="00FB5CC3"/>
    <w:rsid w:val="00FB62A5"/>
    <w:rsid w:val="00FC25BA"/>
    <w:rsid w:val="00FC6669"/>
    <w:rsid w:val="00FD1A16"/>
    <w:rsid w:val="00FD3331"/>
    <w:rsid w:val="00FD6B92"/>
    <w:rsid w:val="00FE0D07"/>
    <w:rsid w:val="00FE1A53"/>
    <w:rsid w:val="00FE7E96"/>
    <w:rsid w:val="00FF03D5"/>
    <w:rsid w:val="00FF05E9"/>
    <w:rsid w:val="00FF315D"/>
    <w:rsid w:val="00FF6210"/>
    <w:rsid w:val="00FF7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63596"/>
  <w15:docId w15:val="{FE45FA09-9830-4158-855D-12A4564E7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5D85"/>
    <w:rPr>
      <w:rFonts w:ascii="PKO Bank Polski Rg" w:hAnsi="PKO Bank Polski Rg"/>
      <w:sz w:val="18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5D85"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95D85"/>
    <w:pPr>
      <w:keepNext/>
      <w:keepLines/>
      <w:spacing w:before="200"/>
      <w:outlineLvl w:val="1"/>
    </w:pPr>
    <w:rPr>
      <w:rFonts w:eastAsia="Times New Roman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5D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5D85"/>
  </w:style>
  <w:style w:type="paragraph" w:styleId="Stopka">
    <w:name w:val="footer"/>
    <w:basedOn w:val="Normalny"/>
    <w:link w:val="StopkaZnak"/>
    <w:uiPriority w:val="99"/>
    <w:unhideWhenUsed/>
    <w:rsid w:val="00D63997"/>
    <w:pPr>
      <w:tabs>
        <w:tab w:val="center" w:pos="4536"/>
        <w:tab w:val="right" w:pos="9072"/>
      </w:tabs>
      <w:spacing w:line="160" w:lineRule="exact"/>
    </w:pPr>
    <w:rPr>
      <w:sz w:val="13"/>
    </w:rPr>
  </w:style>
  <w:style w:type="character" w:customStyle="1" w:styleId="StopkaZnak">
    <w:name w:val="Stopka Znak"/>
    <w:link w:val="Stopka"/>
    <w:uiPriority w:val="99"/>
    <w:rsid w:val="00D63997"/>
    <w:rPr>
      <w:rFonts w:ascii="PKO Bank Polski Rg" w:hAnsi="PKO Bank Polski Rg"/>
      <w:sz w:val="1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5D8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95D85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395D85"/>
    <w:rPr>
      <w:rFonts w:ascii="PKO Bank Polski Rg" w:hAnsi="PKO Bank Polski Rg"/>
      <w:sz w:val="18"/>
      <w:lang w:eastAsia="en-US"/>
    </w:rPr>
  </w:style>
  <w:style w:type="character" w:customStyle="1" w:styleId="Nagwek1Znak">
    <w:name w:val="Nagłówek 1 Znak"/>
    <w:link w:val="Nagwek1"/>
    <w:uiPriority w:val="9"/>
    <w:rsid w:val="00395D85"/>
    <w:rPr>
      <w:rFonts w:ascii="PKO Bank Polski Rg" w:eastAsia="Times New Roman" w:hAnsi="PKO Bank Polski Rg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"/>
    <w:rsid w:val="00395D85"/>
    <w:rPr>
      <w:rFonts w:ascii="PKO Bank Polski Rg" w:eastAsia="Times New Roman" w:hAnsi="PKO Bank Polski Rg" w:cs="Times New Roman"/>
      <w:b/>
      <w:bCs/>
      <w:color w:val="4F81BD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395D85"/>
    <w:pPr>
      <w:pBdr>
        <w:bottom w:val="single" w:sz="8" w:space="4" w:color="4F81BD"/>
      </w:pBdr>
      <w:spacing w:after="300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10"/>
    <w:rsid w:val="00395D85"/>
    <w:rPr>
      <w:rFonts w:ascii="PKO Bank Polski Rg" w:eastAsia="Times New Roman" w:hAnsi="PKO Bank Polski Rg" w:cs="Times New Roman"/>
      <w:color w:val="17365D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5D85"/>
    <w:pPr>
      <w:numPr>
        <w:ilvl w:val="1"/>
      </w:numPr>
    </w:pPr>
    <w:rPr>
      <w:rFonts w:eastAsia="Times New Roman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link w:val="Podtytu"/>
    <w:uiPriority w:val="11"/>
    <w:rsid w:val="00395D85"/>
    <w:rPr>
      <w:rFonts w:ascii="PKO Bank Polski Rg" w:eastAsia="Times New Roman" w:hAnsi="PKO Bank Polski Rg" w:cs="Times New Roman"/>
      <w:i/>
      <w:iCs/>
      <w:color w:val="4F81BD"/>
      <w:spacing w:val="15"/>
      <w:sz w:val="24"/>
      <w:szCs w:val="24"/>
    </w:rPr>
  </w:style>
  <w:style w:type="table" w:styleId="Tabela-Siatka">
    <w:name w:val="Table Grid"/>
    <w:basedOn w:val="Standardowy"/>
    <w:uiPriority w:val="59"/>
    <w:rsid w:val="00641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BF6EA3"/>
    <w:pPr>
      <w:autoSpaceDE w:val="0"/>
      <w:autoSpaceDN w:val="0"/>
    </w:pPr>
    <w:rPr>
      <w:rFonts w:ascii="Times New Roman" w:eastAsia="Times New Roman" w:hAnsi="Times New Roman"/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6EA3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rsid w:val="00BF6EA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43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43C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43C7"/>
    <w:rPr>
      <w:rFonts w:ascii="PKO Bank Polski Rg" w:hAnsi="PKO Bank Polski Rg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B543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543C7"/>
    <w:rPr>
      <w:rFonts w:ascii="PKO Bank Polski Rg" w:hAnsi="PKO Bank Polski Rg"/>
      <w:b/>
      <w:bCs/>
      <w:lang w:eastAsia="en-US"/>
    </w:rPr>
  </w:style>
  <w:style w:type="paragraph" w:styleId="Akapitzlist">
    <w:name w:val="List Paragraph"/>
    <w:aliases w:val="K2 lista alfabetyczna,1 Akapit z listą,Normaly z listą,Bullet List,FooterText,List Paragraph1,numbered,Paragraphe de liste1,Bulletr List Paragraph,列出段落,列出段落1,List Paragraph2,List Paragraph21,Listeafsnit1,Parágrafo da Lista1,リスト段落1,widoący"/>
    <w:basedOn w:val="Normalny"/>
    <w:link w:val="AkapitzlistZnak"/>
    <w:uiPriority w:val="34"/>
    <w:qFormat/>
    <w:rsid w:val="00EF539A"/>
    <w:pPr>
      <w:ind w:left="720"/>
      <w:contextualSpacing/>
    </w:p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A665DA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rFonts w:ascii="PKO Bank Polski" w:eastAsia="Times New Roman" w:hAnsi="PKO Bank Polski"/>
      <w:smallCaps/>
      <w:color w:val="000000"/>
      <w:sz w:val="16"/>
      <w:szCs w:val="24"/>
      <w:u w:color="000000"/>
      <w:lang w:eastAsia="pl-PL"/>
    </w:rPr>
  </w:style>
  <w:style w:type="character" w:customStyle="1" w:styleId="PKOWypelnianiepodkresloneZnak">
    <w:name w:val="PKO Wypelnianie podkreslone Znak"/>
    <w:link w:val="PKOWypelnianiepodkreslone"/>
    <w:rsid w:val="00A665DA"/>
    <w:rPr>
      <w:rFonts w:ascii="PKO Bank Polski" w:eastAsia="Times New Roman" w:hAnsi="PKO Bank Polski"/>
      <w:smallCaps/>
      <w:color w:val="000000"/>
      <w:sz w:val="16"/>
      <w:szCs w:val="24"/>
      <w:u w:color="000000"/>
    </w:rPr>
  </w:style>
  <w:style w:type="character" w:styleId="Hipercze">
    <w:name w:val="Hyperlink"/>
    <w:basedOn w:val="Domylnaczcionkaakapitu"/>
    <w:uiPriority w:val="99"/>
    <w:unhideWhenUsed/>
    <w:rsid w:val="00040AA2"/>
    <w:rPr>
      <w:color w:val="0000FF" w:themeColor="hyperlink"/>
      <w:u w:val="single"/>
    </w:rPr>
  </w:style>
  <w:style w:type="paragraph" w:customStyle="1" w:styleId="tabwewzaw">
    <w:name w:val="tab_wew_zaw"/>
    <w:basedOn w:val="Normalny"/>
    <w:rsid w:val="00F8496B"/>
    <w:rPr>
      <w:rFonts w:ascii="Arial Narrow" w:eastAsia="Tahoma" w:hAnsi="Arial Narrow"/>
      <w:sz w:val="20"/>
      <w:lang w:eastAsia="pl-PL"/>
    </w:rPr>
  </w:style>
  <w:style w:type="character" w:styleId="Numerstrony">
    <w:name w:val="page number"/>
    <w:basedOn w:val="Domylnaczcionkaakapitu"/>
    <w:uiPriority w:val="99"/>
    <w:rsid w:val="00437791"/>
    <w:rPr>
      <w:rFonts w:cs="Times New Roman"/>
    </w:rPr>
  </w:style>
  <w:style w:type="character" w:customStyle="1" w:styleId="AkapitzlistZnak">
    <w:name w:val="Akapit z listą Znak"/>
    <w:aliases w:val="K2 lista alfabetyczna Znak,1 Akapit z listą Znak,Normaly z listą Znak,Bullet List Znak,FooterText Znak,List Paragraph1 Znak,numbered Znak,Paragraphe de liste1 Znak,Bulletr List Paragraph Znak,列出段落 Znak,列出段落1 Znak,List Paragraph2 Znak"/>
    <w:link w:val="Akapitzlist"/>
    <w:uiPriority w:val="34"/>
    <w:qFormat/>
    <w:locked/>
    <w:rsid w:val="00967795"/>
    <w:rPr>
      <w:rFonts w:ascii="PKO Bank Polski Rg" w:hAnsi="PKO Bank Polski Rg"/>
      <w:sz w:val="18"/>
      <w:lang w:eastAsia="en-US"/>
    </w:rPr>
  </w:style>
  <w:style w:type="paragraph" w:customStyle="1" w:styleId="Default">
    <w:name w:val="Default"/>
    <w:rsid w:val="005E5A5D"/>
    <w:pPr>
      <w:autoSpaceDE w:val="0"/>
      <w:autoSpaceDN w:val="0"/>
      <w:adjustRightInd w:val="0"/>
    </w:pPr>
    <w:rPr>
      <w:rFonts w:ascii="PKO Bank Polski" w:hAnsi="PKO Bank Polski" w:cs="PKO Bank Polski"/>
      <w:color w:val="000000"/>
      <w:sz w:val="24"/>
      <w:szCs w:val="24"/>
    </w:rPr>
  </w:style>
  <w:style w:type="paragraph" w:customStyle="1" w:styleId="Poziom2">
    <w:name w:val="Poziom 2"/>
    <w:basedOn w:val="Normalny"/>
    <w:uiPriority w:val="99"/>
    <w:rsid w:val="00AD3CC5"/>
    <w:pPr>
      <w:tabs>
        <w:tab w:val="num" w:pos="567"/>
      </w:tabs>
      <w:spacing w:after="120"/>
      <w:ind w:left="567" w:hanging="567"/>
      <w:jc w:val="both"/>
      <w:outlineLvl w:val="1"/>
    </w:pPr>
    <w:rPr>
      <w:rFonts w:ascii="Tahoma" w:eastAsia="Times New Roman" w:hAnsi="Tahoma" w:cs="Tahoma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57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8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EK@pkobp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rzegorz.culepa@pkobp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N1404341\USTAWI~1\Temp\Rar$DI07.656\PKO_Papier_Firmowy_ogoln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C2BD0043564D4B9EF1FE4803A2FE7C" ma:contentTypeVersion="9" ma:contentTypeDescription="Utwórz nowy dokument." ma:contentTypeScope="" ma:versionID="25031e3e87928df58ffe9e2612c6f8c9">
  <xsd:schema xmlns:xsd="http://www.w3.org/2001/XMLSchema" xmlns:xs="http://www.w3.org/2001/XMLSchema" xmlns:p="http://schemas.microsoft.com/office/2006/metadata/properties" xmlns:ns3="c9ca81e3-774a-4764-8ba2-f4e0b7b8d984" targetNamespace="http://schemas.microsoft.com/office/2006/metadata/properties" ma:root="true" ma:fieldsID="9f88a06bd572c42aa19d8abc6ec699be" ns3:_="">
    <xsd:import namespace="c9ca81e3-774a-4764-8ba2-f4e0b7b8d984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a81e3-774a-4764-8ba2-f4e0b7b8d98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C7920A-9567-4A1C-9DD8-86071EE9A9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a81e3-774a-4764-8ba2-f4e0b7b8d9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51C9DC-59B3-4A66-8C95-2FE429EB76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C6EE83-9344-402C-A580-688DC56D19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B1A318-4B58-45E5-BD61-478349C4B3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PKO_Papier_Firmowy_ogolny.dot</Template>
  <TotalTime>438</TotalTime>
  <Pages>2</Pages>
  <Words>859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PKO BP</Company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Olak</dc:creator>
  <cp:lastModifiedBy>Culepa Grzegorz</cp:lastModifiedBy>
  <cp:revision>186</cp:revision>
  <cp:lastPrinted>2025-11-19T09:43:00Z</cp:lastPrinted>
  <dcterms:created xsi:type="dcterms:W3CDTF">2025-12-10T12:29:00Z</dcterms:created>
  <dcterms:modified xsi:type="dcterms:W3CDTF">2025-12-17T11:56:00Z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0x0101005FC2BD0043564D4B9EF1FE4803A2FE7C</vt:lpwstr>
  </property>
</Properties>
</file>